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111"/>
        <w:gridCol w:w="893"/>
        <w:gridCol w:w="4147"/>
        <w:gridCol w:w="2313"/>
        <w:gridCol w:w="34"/>
      </w:tblGrid>
      <w:tr w:rsidR="004E5873" w14:paraId="30D98F39" w14:textId="77777777" w:rsidTr="00927675">
        <w:trPr>
          <w:trHeight w:val="1008"/>
          <w:jc w:val="center"/>
        </w:trPr>
        <w:tc>
          <w:tcPr>
            <w:tcW w:w="2347" w:type="dxa"/>
            <w:gridSpan w:val="2"/>
            <w:vMerge w:val="restart"/>
            <w:tcBorders>
              <w:top w:val="single" w:sz="18" w:space="0" w:color="auto"/>
              <w:right w:val="nil"/>
            </w:tcBorders>
            <w:vAlign w:val="center"/>
          </w:tcPr>
          <w:p w14:paraId="6A6CCD78" w14:textId="39CD21E2" w:rsidR="00D72741" w:rsidRDefault="00DE1FE9" w:rsidP="009E2B42">
            <w:pPr>
              <w:ind w:left="-115"/>
            </w:pPr>
            <w:r>
              <w:rPr>
                <w:rFonts w:cstheme="minorHAnsi"/>
                <w:noProof/>
                <w:sz w:val="24"/>
                <w:szCs w:val="24"/>
              </w:rPr>
              <w:drawing>
                <wp:anchor distT="0" distB="0" distL="114300" distR="114300" simplePos="0" relativeHeight="251659264" behindDoc="0" locked="0" layoutInCell="1" allowOverlap="1" wp14:anchorId="241E2429" wp14:editId="04A03A5F">
                  <wp:simplePos x="0" y="0"/>
                  <wp:positionH relativeFrom="column">
                    <wp:posOffset>-70485</wp:posOffset>
                  </wp:positionH>
                  <wp:positionV relativeFrom="paragraph">
                    <wp:posOffset>-97155</wp:posOffset>
                  </wp:positionV>
                  <wp:extent cx="1285875" cy="631190"/>
                  <wp:effectExtent l="0" t="0" r="9525" b="0"/>
                  <wp:wrapNone/>
                  <wp:docPr id="1484824124"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24124" name="Picture 2" descr="A logo with text on it&#10;&#10;Description automatically generated"/>
                          <pic:cNvPicPr/>
                        </pic:nvPicPr>
                        <pic:blipFill>
                          <a:blip r:embed="rId8"/>
                          <a:stretch>
                            <a:fillRect/>
                          </a:stretch>
                        </pic:blipFill>
                        <pic:spPr>
                          <a:xfrm>
                            <a:off x="0" y="0"/>
                            <a:ext cx="1285875" cy="631190"/>
                          </a:xfrm>
                          <a:prstGeom prst="rect">
                            <a:avLst/>
                          </a:prstGeom>
                        </pic:spPr>
                      </pic:pic>
                    </a:graphicData>
                  </a:graphic>
                  <wp14:sizeRelH relativeFrom="page">
                    <wp14:pctWidth>0</wp14:pctWidth>
                  </wp14:sizeRelH>
                  <wp14:sizeRelV relativeFrom="page">
                    <wp14:pctHeight>0</wp14:pctHeight>
                  </wp14:sizeRelV>
                </wp:anchor>
              </w:drawing>
            </w:r>
          </w:p>
        </w:tc>
        <w:tc>
          <w:tcPr>
            <w:tcW w:w="5040" w:type="dxa"/>
            <w:gridSpan w:val="2"/>
            <w:tcBorders>
              <w:top w:val="single" w:sz="18" w:space="0" w:color="auto"/>
              <w:left w:val="nil"/>
              <w:bottom w:val="nil"/>
              <w:right w:val="nil"/>
            </w:tcBorders>
            <w:vAlign w:val="center"/>
          </w:tcPr>
          <w:p w14:paraId="6B13618A" w14:textId="7F064F5E" w:rsidR="00D72741" w:rsidRPr="00B5793A" w:rsidRDefault="00B5793A" w:rsidP="007F6D7A">
            <w:pPr>
              <w:spacing w:before="280"/>
              <w:jc w:val="center"/>
              <w:rPr>
                <w:rFonts w:asciiTheme="majorBidi" w:hAnsiTheme="majorBidi" w:cstheme="majorBidi"/>
                <w:sz w:val="24"/>
                <w:szCs w:val="24"/>
              </w:rPr>
            </w:pPr>
            <w:r w:rsidRPr="00B5793A">
              <w:rPr>
                <w:rFonts w:asciiTheme="majorBidi" w:hAnsiTheme="majorBidi" w:cstheme="majorBidi"/>
                <w:sz w:val="20"/>
                <w:szCs w:val="20"/>
              </w:rPr>
              <w:t xml:space="preserve">Jurnal Hurriah: Jurnal Evaluasi Pendidikan dan Penelitian </w:t>
            </w:r>
            <w:r>
              <w:rPr>
                <w:rFonts w:asciiTheme="majorBidi" w:hAnsiTheme="majorBidi" w:cstheme="majorBidi"/>
                <w:sz w:val="20"/>
                <w:szCs w:val="20"/>
              </w:rPr>
              <w:t xml:space="preserve">Hurriah </w:t>
            </w:r>
            <w:r w:rsidR="004E5873" w:rsidRPr="00B5793A">
              <w:rPr>
                <w:rFonts w:asciiTheme="majorBidi" w:hAnsiTheme="majorBidi" w:cstheme="majorBidi"/>
                <w:sz w:val="20"/>
                <w:szCs w:val="20"/>
              </w:rPr>
              <w:t>Journal</w:t>
            </w:r>
            <w:r>
              <w:rPr>
                <w:rFonts w:asciiTheme="majorBidi" w:hAnsiTheme="majorBidi" w:cstheme="majorBidi"/>
                <w:sz w:val="20"/>
                <w:szCs w:val="20"/>
              </w:rPr>
              <w:t>:</w:t>
            </w:r>
            <w:r w:rsidR="004E5873" w:rsidRPr="00B5793A">
              <w:rPr>
                <w:rFonts w:asciiTheme="majorBidi" w:hAnsiTheme="majorBidi" w:cstheme="majorBidi"/>
                <w:sz w:val="20"/>
                <w:szCs w:val="20"/>
              </w:rPr>
              <w:t xml:space="preserve"> of </w:t>
            </w:r>
            <w:r w:rsidR="0086316B" w:rsidRPr="00B5793A">
              <w:rPr>
                <w:rFonts w:asciiTheme="majorBidi" w:hAnsiTheme="majorBidi" w:cstheme="majorBidi"/>
                <w:sz w:val="20"/>
                <w:szCs w:val="20"/>
              </w:rPr>
              <w:t xml:space="preserve">Educational </w:t>
            </w:r>
            <w:r w:rsidR="004E5873" w:rsidRPr="00B5793A">
              <w:rPr>
                <w:rFonts w:asciiTheme="majorBidi" w:hAnsiTheme="majorBidi" w:cstheme="majorBidi"/>
                <w:sz w:val="20"/>
                <w:szCs w:val="20"/>
              </w:rPr>
              <w:t>Evaluation and Research</w:t>
            </w:r>
          </w:p>
        </w:tc>
        <w:tc>
          <w:tcPr>
            <w:tcW w:w="2347" w:type="dxa"/>
            <w:gridSpan w:val="2"/>
            <w:vMerge w:val="restart"/>
            <w:tcBorders>
              <w:top w:val="single" w:sz="18" w:space="0" w:color="auto"/>
              <w:left w:val="nil"/>
            </w:tcBorders>
            <w:vAlign w:val="center"/>
          </w:tcPr>
          <w:p w14:paraId="6191C904" w14:textId="56F1AA0F" w:rsidR="00D72741" w:rsidRPr="006F672B" w:rsidRDefault="00B5793A" w:rsidP="009E2B42">
            <w:pPr>
              <w:ind w:right="-115"/>
              <w:jc w:val="right"/>
            </w:pPr>
            <w:r w:rsidRPr="00B5793A">
              <w:rPr>
                <w:rFonts w:eastAsia="Times New Roman" w:cs="Calibri"/>
                <w:noProof/>
                <w:sz w:val="20"/>
                <w:szCs w:val="20"/>
                <w:lang w:val="en-GB"/>
              </w:rPr>
              <w:drawing>
                <wp:anchor distT="0" distB="0" distL="114300" distR="114300" simplePos="0" relativeHeight="251660288" behindDoc="0" locked="0" layoutInCell="1" allowOverlap="1" wp14:anchorId="376B1223" wp14:editId="3D09D214">
                  <wp:simplePos x="0" y="0"/>
                  <wp:positionH relativeFrom="column">
                    <wp:posOffset>48260</wp:posOffset>
                  </wp:positionH>
                  <wp:positionV relativeFrom="paragraph">
                    <wp:posOffset>18415</wp:posOffset>
                  </wp:positionV>
                  <wp:extent cx="1377315" cy="533400"/>
                  <wp:effectExtent l="0" t="0" r="0" b="0"/>
                  <wp:wrapNone/>
                  <wp:docPr id="1297985109" name="Picture 3" descr="A logo with a letter 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109" name="Picture 3" descr="A logo with a letter h&#10;&#10;Description automatically generated"/>
                          <pic:cNvPicPr/>
                        </pic:nvPicPr>
                        <pic:blipFill rotWithShape="1">
                          <a:blip r:embed="rId9">
                            <a:extLst>
                              <a:ext uri="{BEBA8EAE-BF5A-486C-A8C5-ECC9F3942E4B}">
                                <a14:imgProps xmlns:a14="http://schemas.microsoft.com/office/drawing/2010/main">
                                  <a14:imgLayer r:embed="rId10">
                                    <a14:imgEffect>
                                      <a14:brightnessContrast bright="20000" contrast="-40000"/>
                                    </a14:imgEffect>
                                  </a14:imgLayer>
                                </a14:imgProps>
                              </a:ext>
                            </a:extLst>
                          </a:blip>
                          <a:srcRect l="18741" t="39336" r="35872" b="36982"/>
                          <a:stretch/>
                        </pic:blipFill>
                        <pic:spPr bwMode="auto">
                          <a:xfrm>
                            <a:off x="0" y="0"/>
                            <a:ext cx="1377315"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E5873" w14:paraId="233D5FD0" w14:textId="77777777" w:rsidTr="00927675">
        <w:trPr>
          <w:trHeight w:val="20"/>
          <w:jc w:val="center"/>
        </w:trPr>
        <w:tc>
          <w:tcPr>
            <w:tcW w:w="2347" w:type="dxa"/>
            <w:gridSpan w:val="2"/>
            <w:vMerge/>
            <w:tcBorders>
              <w:bottom w:val="single" w:sz="18" w:space="0" w:color="auto"/>
              <w:right w:val="nil"/>
            </w:tcBorders>
          </w:tcPr>
          <w:p w14:paraId="25583F59" w14:textId="77777777" w:rsidR="00D72741" w:rsidRDefault="00D72741" w:rsidP="009E2B42"/>
        </w:tc>
        <w:tc>
          <w:tcPr>
            <w:tcW w:w="5040" w:type="dxa"/>
            <w:gridSpan w:val="2"/>
            <w:tcBorders>
              <w:top w:val="nil"/>
              <w:left w:val="nil"/>
              <w:bottom w:val="single" w:sz="18" w:space="0" w:color="auto"/>
              <w:right w:val="nil"/>
            </w:tcBorders>
            <w:vAlign w:val="center"/>
          </w:tcPr>
          <w:p w14:paraId="4582F14E" w14:textId="4BC27E7C" w:rsidR="00D72741" w:rsidRDefault="00D72741" w:rsidP="007F6D7A">
            <w:pPr>
              <w:spacing w:before="120"/>
              <w:jc w:val="center"/>
              <w:rPr>
                <w:color w:val="0070C0"/>
                <w:sz w:val="16"/>
                <w:szCs w:val="14"/>
              </w:rPr>
            </w:pPr>
            <w:r>
              <w:rPr>
                <w:sz w:val="16"/>
                <w:szCs w:val="14"/>
              </w:rPr>
              <w:t>J</w:t>
            </w:r>
            <w:r w:rsidRPr="006F56D7">
              <w:rPr>
                <w:sz w:val="16"/>
                <w:szCs w:val="14"/>
              </w:rPr>
              <w:t>ournal homepage:</w:t>
            </w:r>
            <w:r w:rsidR="00A9025E">
              <w:rPr>
                <w:sz w:val="16"/>
                <w:szCs w:val="14"/>
              </w:rPr>
              <w:t xml:space="preserve"> </w:t>
            </w:r>
            <w:r w:rsidR="004E5873" w:rsidRPr="004E5873">
              <w:rPr>
                <w:color w:val="0070C0"/>
                <w:sz w:val="16"/>
                <w:szCs w:val="14"/>
              </w:rPr>
              <w:t>https://academicareview.com/index.php/jh</w:t>
            </w:r>
          </w:p>
          <w:p w14:paraId="4B700B1C" w14:textId="4E37A0D8" w:rsidR="00D72741" w:rsidRPr="006F56D7" w:rsidRDefault="009A7279" w:rsidP="007F6D7A">
            <w:pPr>
              <w:jc w:val="center"/>
            </w:pPr>
            <w:r w:rsidRPr="009A7279">
              <w:rPr>
                <w:sz w:val="16"/>
                <w:szCs w:val="14"/>
              </w:rPr>
              <w:t>E-ISSN: 2774-8472</w:t>
            </w:r>
            <w:r>
              <w:rPr>
                <w:sz w:val="16"/>
                <w:szCs w:val="14"/>
              </w:rPr>
              <w:t xml:space="preserve"> I </w:t>
            </w:r>
            <w:r w:rsidRPr="009A7279">
              <w:rPr>
                <w:sz w:val="16"/>
                <w:szCs w:val="14"/>
              </w:rPr>
              <w:t>P-ISSN: 2774-8480</w:t>
            </w:r>
            <w:r w:rsidR="00460709">
              <w:rPr>
                <w:sz w:val="16"/>
                <w:szCs w:val="14"/>
              </w:rPr>
              <w:t xml:space="preserve"> I </w:t>
            </w:r>
            <w:proofErr w:type="gramStart"/>
            <w:r w:rsidR="00460709">
              <w:rPr>
                <w:sz w:val="16"/>
                <w:szCs w:val="14"/>
              </w:rPr>
              <w:t>DOI :</w:t>
            </w:r>
            <w:proofErr w:type="gramEnd"/>
            <w:r w:rsidR="00460709">
              <w:rPr>
                <w:sz w:val="16"/>
                <w:szCs w:val="14"/>
              </w:rPr>
              <w:t xml:space="preserve"> </w:t>
            </w:r>
            <w:r w:rsidR="00460709" w:rsidRPr="00460709">
              <w:rPr>
                <w:sz w:val="16"/>
                <w:szCs w:val="14"/>
              </w:rPr>
              <w:t>10.56806</w:t>
            </w:r>
          </w:p>
        </w:tc>
        <w:tc>
          <w:tcPr>
            <w:tcW w:w="2347" w:type="dxa"/>
            <w:gridSpan w:val="2"/>
            <w:vMerge/>
            <w:tcBorders>
              <w:left w:val="nil"/>
              <w:bottom w:val="single" w:sz="18" w:space="0" w:color="auto"/>
            </w:tcBorders>
          </w:tcPr>
          <w:p w14:paraId="24671FD8" w14:textId="77777777" w:rsidR="00D72741" w:rsidRPr="006F672B" w:rsidRDefault="00D72741" w:rsidP="009E2B42"/>
        </w:tc>
      </w:tr>
      <w:tr w:rsidR="003F5EA9" w14:paraId="5922E307" w14:textId="77777777" w:rsidTr="00927675">
        <w:trPr>
          <w:trHeight w:val="20"/>
          <w:jc w:val="center"/>
        </w:trPr>
        <w:tc>
          <w:tcPr>
            <w:tcW w:w="9734" w:type="dxa"/>
            <w:gridSpan w:val="6"/>
            <w:tcBorders>
              <w:top w:val="nil"/>
              <w:bottom w:val="nil"/>
            </w:tcBorders>
            <w:vAlign w:val="center"/>
          </w:tcPr>
          <w:p w14:paraId="049166D6" w14:textId="36031D5A" w:rsidR="003F5EA9" w:rsidRPr="00C604C0" w:rsidRDefault="003F5EA9" w:rsidP="00927675">
            <w:pPr>
              <w:rPr>
                <w:szCs w:val="24"/>
              </w:rPr>
            </w:pPr>
          </w:p>
        </w:tc>
      </w:tr>
      <w:tr w:rsidR="009046E8" w14:paraId="1AEE02C6" w14:textId="77777777">
        <w:trPr>
          <w:trHeight w:val="20"/>
          <w:jc w:val="center"/>
        </w:trPr>
        <w:tc>
          <w:tcPr>
            <w:tcW w:w="9734" w:type="dxa"/>
            <w:gridSpan w:val="6"/>
            <w:tcBorders>
              <w:top w:val="nil"/>
              <w:bottom w:val="nil"/>
            </w:tcBorders>
            <w:vAlign w:val="center"/>
          </w:tcPr>
          <w:p w14:paraId="2A6C61BB" w14:textId="74615A09" w:rsidR="009046E8" w:rsidRPr="00C604C0" w:rsidRDefault="00B910DE" w:rsidP="00B75E03">
            <w:pPr>
              <w:ind w:left="-113"/>
              <w:jc w:val="both"/>
              <w:rPr>
                <w:szCs w:val="24"/>
              </w:rPr>
            </w:pPr>
            <w:r w:rsidRPr="00B910DE">
              <w:rPr>
                <w:rFonts w:cs="Calibri"/>
                <w:sz w:val="32"/>
                <w:szCs w:val="32"/>
                <w:lang w:val="en-GB"/>
              </w:rPr>
              <w:t xml:space="preserve">Employee Status as a Moderator of Workload, Engagement, and Retention in Manufacturing: A Case Study of PT. </w:t>
            </w:r>
            <w:proofErr w:type="spellStart"/>
            <w:r w:rsidRPr="00B910DE">
              <w:rPr>
                <w:rFonts w:cs="Calibri"/>
                <w:sz w:val="32"/>
                <w:szCs w:val="32"/>
                <w:lang w:val="en-GB"/>
              </w:rPr>
              <w:t>Kabelindo</w:t>
            </w:r>
            <w:proofErr w:type="spellEnd"/>
            <w:r w:rsidRPr="00B910DE">
              <w:rPr>
                <w:rFonts w:cs="Calibri"/>
                <w:sz w:val="32"/>
                <w:szCs w:val="32"/>
                <w:lang w:val="en-GB"/>
              </w:rPr>
              <w:t xml:space="preserve"> Murni </w:t>
            </w:r>
            <w:proofErr w:type="spellStart"/>
            <w:r w:rsidRPr="00B910DE">
              <w:rPr>
                <w:rFonts w:cs="Calibri"/>
                <w:sz w:val="32"/>
                <w:szCs w:val="32"/>
                <w:lang w:val="en-GB"/>
              </w:rPr>
              <w:t>Tbk</w:t>
            </w:r>
            <w:proofErr w:type="spellEnd"/>
            <w:r>
              <w:rPr>
                <w:rFonts w:cs="Calibri"/>
                <w:sz w:val="32"/>
                <w:szCs w:val="32"/>
                <w:lang w:val="en-GB"/>
              </w:rPr>
              <w:t>.</w:t>
            </w:r>
          </w:p>
        </w:tc>
      </w:tr>
      <w:tr w:rsidR="003F5EA9" w14:paraId="224FCA47" w14:textId="77777777" w:rsidTr="00927675">
        <w:trPr>
          <w:trHeight w:val="20"/>
          <w:jc w:val="center"/>
        </w:trPr>
        <w:tc>
          <w:tcPr>
            <w:tcW w:w="9734" w:type="dxa"/>
            <w:gridSpan w:val="6"/>
            <w:tcBorders>
              <w:top w:val="nil"/>
              <w:bottom w:val="nil"/>
            </w:tcBorders>
            <w:vAlign w:val="center"/>
          </w:tcPr>
          <w:p w14:paraId="37ED367A" w14:textId="79591F9C" w:rsidR="003F5EA9" w:rsidRPr="00351F89" w:rsidRDefault="003F5EA9" w:rsidP="00927675">
            <w:pPr>
              <w:rPr>
                <w:noProof/>
                <w:color w:val="FF0000"/>
                <w:szCs w:val="24"/>
              </w:rPr>
            </w:pPr>
          </w:p>
        </w:tc>
      </w:tr>
      <w:tr w:rsidR="003F5EA9" w14:paraId="5AE54FC6" w14:textId="77777777" w:rsidTr="00927675">
        <w:trPr>
          <w:trHeight w:val="20"/>
          <w:jc w:val="center"/>
        </w:trPr>
        <w:tc>
          <w:tcPr>
            <w:tcW w:w="9734" w:type="dxa"/>
            <w:gridSpan w:val="6"/>
            <w:tcBorders>
              <w:top w:val="nil"/>
              <w:bottom w:val="nil"/>
            </w:tcBorders>
            <w:vAlign w:val="center"/>
          </w:tcPr>
          <w:p w14:paraId="6A0FC51B" w14:textId="45C1198F" w:rsidR="00D17CDB" w:rsidRPr="00351F89" w:rsidRDefault="00C57DBC" w:rsidP="00D17CDB">
            <w:pPr>
              <w:ind w:left="-115"/>
              <w:rPr>
                <w:noProof/>
                <w:color w:val="FF0000"/>
                <w:sz w:val="28"/>
                <w:szCs w:val="28"/>
              </w:rPr>
            </w:pPr>
            <w:r w:rsidRPr="00C57DBC">
              <w:rPr>
                <w:rFonts w:eastAsia="Times New Roman" w:cs="Calibri"/>
                <w:iCs/>
                <w:sz w:val="24"/>
                <w:szCs w:val="24"/>
                <w:lang w:val="en-GB"/>
              </w:rPr>
              <w:t>Ilham Baihaqi Baharsyah</w:t>
            </w:r>
            <w:r w:rsidR="00D17CDB" w:rsidRPr="00D427AA">
              <w:rPr>
                <w:rFonts w:eastAsia="Times New Roman" w:cs="Calibri"/>
                <w:iCs/>
                <w:sz w:val="24"/>
                <w:szCs w:val="24"/>
                <w:vertAlign w:val="superscript"/>
                <w:lang w:val="en-GB"/>
              </w:rPr>
              <w:t>1</w:t>
            </w:r>
            <w:r w:rsidR="00D17CDB">
              <w:rPr>
                <w:rFonts w:eastAsia="Times New Roman" w:cs="Calibri"/>
                <w:iCs/>
                <w:sz w:val="24"/>
                <w:szCs w:val="24"/>
                <w:vertAlign w:val="superscript"/>
                <w:lang w:val="en-GB"/>
              </w:rPr>
              <w:t>,</w:t>
            </w:r>
            <w:r w:rsidR="00D17CDB" w:rsidRPr="00A501B9">
              <w:rPr>
                <w:rStyle w:val="FootnoteReference"/>
                <w:rFonts w:eastAsia="Times New Roman" w:cs="Times New Roman"/>
                <w:iCs/>
                <w:sz w:val="24"/>
                <w:szCs w:val="28"/>
              </w:rPr>
              <w:footnoteReference w:customMarkFollows="1" w:id="1"/>
              <w:t>*</w:t>
            </w:r>
            <w:r w:rsidR="00D17CDB" w:rsidRPr="00D17CDB">
              <w:rPr>
                <w:rFonts w:eastAsia="Times New Roman" w:cs="Calibri"/>
                <w:iCs/>
                <w:sz w:val="24"/>
                <w:szCs w:val="24"/>
                <w:lang w:val="en-GB"/>
              </w:rPr>
              <w:t xml:space="preserve">, </w:t>
            </w:r>
            <w:r w:rsidRPr="00C57DBC">
              <w:rPr>
                <w:rFonts w:eastAsia="Times New Roman" w:cs="Calibri"/>
                <w:iCs/>
                <w:sz w:val="24"/>
                <w:szCs w:val="24"/>
                <w:lang w:val="en-GB"/>
              </w:rPr>
              <w:t xml:space="preserve">Sherina </w:t>
            </w:r>
            <w:proofErr w:type="spellStart"/>
            <w:r w:rsidRPr="00C57DBC">
              <w:rPr>
                <w:rFonts w:eastAsia="Times New Roman" w:cs="Calibri"/>
                <w:iCs/>
                <w:sz w:val="24"/>
                <w:szCs w:val="24"/>
                <w:lang w:val="en-GB"/>
              </w:rPr>
              <w:t>Anggraini</w:t>
            </w:r>
            <w:proofErr w:type="spellEnd"/>
            <w:r w:rsidRPr="00C57DBC">
              <w:rPr>
                <w:rFonts w:eastAsia="Times New Roman" w:cs="Calibri"/>
                <w:iCs/>
                <w:sz w:val="24"/>
                <w:szCs w:val="24"/>
                <w:lang w:val="en-GB"/>
              </w:rPr>
              <w:t xml:space="preserve"> Mujiono</w:t>
            </w:r>
            <w:r w:rsidR="00D17CDB">
              <w:rPr>
                <w:rFonts w:eastAsia="Times New Roman" w:cs="Calibri"/>
                <w:iCs/>
                <w:sz w:val="24"/>
                <w:szCs w:val="24"/>
                <w:vertAlign w:val="superscript"/>
                <w:lang w:val="en-GB"/>
              </w:rPr>
              <w:t>1</w:t>
            </w:r>
            <w:r w:rsidR="00D17CDB" w:rsidRPr="00D17CDB">
              <w:rPr>
                <w:rFonts w:eastAsia="Times New Roman" w:cs="Calibri"/>
                <w:iCs/>
                <w:sz w:val="24"/>
                <w:szCs w:val="24"/>
                <w:lang w:val="en-GB"/>
              </w:rPr>
              <w:t xml:space="preserve">, </w:t>
            </w:r>
            <w:r w:rsidRPr="00C57DBC">
              <w:rPr>
                <w:rFonts w:eastAsia="Times New Roman" w:cs="Calibri"/>
                <w:iCs/>
                <w:sz w:val="24"/>
                <w:szCs w:val="24"/>
                <w:lang w:val="en-GB"/>
              </w:rPr>
              <w:t>Siti Muallifah</w:t>
            </w:r>
            <w:r w:rsidR="00D17CDB">
              <w:rPr>
                <w:rFonts w:eastAsia="Times New Roman" w:cs="Calibri"/>
                <w:iCs/>
                <w:sz w:val="24"/>
                <w:szCs w:val="24"/>
                <w:vertAlign w:val="superscript"/>
                <w:lang w:val="en-GB"/>
              </w:rPr>
              <w:t>1</w:t>
            </w:r>
            <w:r w:rsidR="00D17CDB" w:rsidRPr="00D17CDB">
              <w:rPr>
                <w:rFonts w:eastAsia="Times New Roman" w:cs="Calibri"/>
                <w:iCs/>
                <w:sz w:val="24"/>
                <w:szCs w:val="24"/>
                <w:lang w:val="en-GB"/>
              </w:rPr>
              <w:t xml:space="preserve">, </w:t>
            </w:r>
            <w:r>
              <w:rPr>
                <w:rFonts w:eastAsia="Times New Roman" w:cs="Calibri"/>
                <w:iCs/>
                <w:sz w:val="24"/>
                <w:szCs w:val="24"/>
                <w:lang w:val="en-GB"/>
              </w:rPr>
              <w:br/>
            </w:r>
            <w:r w:rsidRPr="00C57DBC">
              <w:rPr>
                <w:rFonts w:eastAsia="Times New Roman" w:cs="Calibri"/>
                <w:iCs/>
                <w:sz w:val="24"/>
                <w:szCs w:val="24"/>
                <w:lang w:val="en-GB"/>
              </w:rPr>
              <w:t xml:space="preserve">Ari </w:t>
            </w:r>
            <w:proofErr w:type="spellStart"/>
            <w:r w:rsidRPr="00C57DBC">
              <w:rPr>
                <w:rFonts w:eastAsia="Times New Roman" w:cs="Calibri"/>
                <w:iCs/>
                <w:sz w:val="24"/>
                <w:szCs w:val="24"/>
                <w:lang w:val="en-GB"/>
              </w:rPr>
              <w:t>Anggarani</w:t>
            </w:r>
            <w:proofErr w:type="spellEnd"/>
            <w:r w:rsidRPr="00C57DBC">
              <w:rPr>
                <w:rFonts w:eastAsia="Times New Roman" w:cs="Calibri"/>
                <w:iCs/>
                <w:sz w:val="24"/>
                <w:szCs w:val="24"/>
                <w:lang w:val="en-GB"/>
              </w:rPr>
              <w:t xml:space="preserve"> </w:t>
            </w:r>
            <w:proofErr w:type="spellStart"/>
            <w:r w:rsidRPr="00C57DBC">
              <w:rPr>
                <w:rFonts w:eastAsia="Times New Roman" w:cs="Calibri"/>
                <w:iCs/>
                <w:sz w:val="24"/>
                <w:szCs w:val="24"/>
                <w:lang w:val="en-GB"/>
              </w:rPr>
              <w:t>Winadi</w:t>
            </w:r>
            <w:proofErr w:type="spellEnd"/>
            <w:r w:rsidRPr="00C57DBC">
              <w:rPr>
                <w:rFonts w:eastAsia="Times New Roman" w:cs="Calibri"/>
                <w:iCs/>
                <w:sz w:val="24"/>
                <w:szCs w:val="24"/>
                <w:lang w:val="en-GB"/>
              </w:rPr>
              <w:t xml:space="preserve"> </w:t>
            </w:r>
            <w:proofErr w:type="spellStart"/>
            <w:r w:rsidRPr="00C57DBC">
              <w:rPr>
                <w:rFonts w:eastAsia="Times New Roman" w:cs="Calibri"/>
                <w:iCs/>
                <w:sz w:val="24"/>
                <w:szCs w:val="24"/>
                <w:lang w:val="en-GB"/>
              </w:rPr>
              <w:t>Prasetyoning</w:t>
            </w:r>
            <w:proofErr w:type="spellEnd"/>
            <w:r w:rsidRPr="00C57DBC">
              <w:rPr>
                <w:rFonts w:eastAsia="Times New Roman" w:cs="Calibri"/>
                <w:iCs/>
                <w:sz w:val="24"/>
                <w:szCs w:val="24"/>
                <w:lang w:val="en-GB"/>
              </w:rPr>
              <w:t xml:space="preserve"> Tyas</w:t>
            </w:r>
            <w:r w:rsidR="00D17CDB">
              <w:rPr>
                <w:rFonts w:eastAsia="Times New Roman" w:cs="Calibri"/>
                <w:iCs/>
                <w:sz w:val="24"/>
                <w:szCs w:val="24"/>
                <w:vertAlign w:val="superscript"/>
                <w:lang w:val="en-GB"/>
              </w:rPr>
              <w:t>1</w:t>
            </w:r>
          </w:p>
          <w:p w14:paraId="7A09894D" w14:textId="7A9B276C" w:rsidR="003F5EA9" w:rsidRPr="00351F89" w:rsidRDefault="003F5EA9" w:rsidP="00351F89">
            <w:pPr>
              <w:ind w:left="-115"/>
              <w:rPr>
                <w:noProof/>
                <w:color w:val="FF0000"/>
                <w:sz w:val="28"/>
                <w:szCs w:val="28"/>
              </w:rPr>
            </w:pPr>
          </w:p>
        </w:tc>
      </w:tr>
      <w:tr w:rsidR="00A96454" w14:paraId="22576A19" w14:textId="77777777">
        <w:trPr>
          <w:gridAfter w:val="1"/>
          <w:wAfter w:w="34" w:type="dxa"/>
          <w:trHeight w:val="20"/>
          <w:jc w:val="center"/>
        </w:trPr>
        <w:tc>
          <w:tcPr>
            <w:tcW w:w="236" w:type="dxa"/>
            <w:tcBorders>
              <w:top w:val="nil"/>
              <w:bottom w:val="nil"/>
              <w:right w:val="nil"/>
            </w:tcBorders>
          </w:tcPr>
          <w:p w14:paraId="4BBFA8F4" w14:textId="77777777" w:rsidR="00A96454" w:rsidRPr="00CA466E" w:rsidRDefault="00A96454">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464" w:type="dxa"/>
            <w:gridSpan w:val="4"/>
            <w:tcBorders>
              <w:top w:val="nil"/>
              <w:left w:val="nil"/>
              <w:bottom w:val="nil"/>
            </w:tcBorders>
          </w:tcPr>
          <w:p w14:paraId="12C172A2" w14:textId="73094DB2" w:rsidR="00A96454" w:rsidRPr="00CA466E" w:rsidRDefault="003C1D33" w:rsidP="003130BF">
            <w:pPr>
              <w:ind w:left="-115"/>
              <w:jc w:val="both"/>
              <w:rPr>
                <w:rFonts w:eastAsia="Times New Roman" w:cs="Times New Roman"/>
                <w:sz w:val="16"/>
                <w:szCs w:val="16"/>
              </w:rPr>
            </w:pPr>
            <w:r w:rsidRPr="003C1D33">
              <w:rPr>
                <w:rFonts w:eastAsia="Times New Roman" w:cs="Calibri"/>
                <w:sz w:val="16"/>
                <w:szCs w:val="16"/>
                <w:lang w:val="en-GB"/>
              </w:rPr>
              <w:t xml:space="preserve">Department of Change Management and Organizational Culture, Universitas Esa </w:t>
            </w:r>
            <w:proofErr w:type="spellStart"/>
            <w:r w:rsidRPr="003C1D33">
              <w:rPr>
                <w:rFonts w:eastAsia="Times New Roman" w:cs="Calibri"/>
                <w:sz w:val="16"/>
                <w:szCs w:val="16"/>
                <w:lang w:val="en-GB"/>
              </w:rPr>
              <w:t>Unggul</w:t>
            </w:r>
            <w:proofErr w:type="spellEnd"/>
            <w:r w:rsidRPr="003C1D33">
              <w:rPr>
                <w:rFonts w:eastAsia="Times New Roman" w:cs="Calibri"/>
                <w:sz w:val="16"/>
                <w:szCs w:val="16"/>
                <w:lang w:val="en-GB"/>
              </w:rPr>
              <w:t>, 11510, Jakarta, Indonesia</w:t>
            </w:r>
          </w:p>
        </w:tc>
      </w:tr>
      <w:tr w:rsidR="008E4DEC" w14:paraId="1892B2E8" w14:textId="77777777" w:rsidTr="00927675">
        <w:trPr>
          <w:gridAfter w:val="1"/>
          <w:wAfter w:w="34" w:type="dxa"/>
          <w:trHeight w:val="20"/>
          <w:jc w:val="center"/>
        </w:trPr>
        <w:tc>
          <w:tcPr>
            <w:tcW w:w="236" w:type="dxa"/>
            <w:tcBorders>
              <w:top w:val="nil"/>
              <w:bottom w:val="nil"/>
              <w:right w:val="nil"/>
            </w:tcBorders>
          </w:tcPr>
          <w:p w14:paraId="3140B6CA" w14:textId="77777777" w:rsidR="009E2B42" w:rsidRDefault="009E2B42" w:rsidP="00927675">
            <w:pPr>
              <w:ind w:left="-86"/>
              <w:rPr>
                <w:rFonts w:eastAsia="Times New Roman" w:cs="Times New Roman"/>
                <w:iCs/>
                <w:sz w:val="16"/>
                <w:szCs w:val="16"/>
                <w:vertAlign w:val="superscript"/>
              </w:rPr>
            </w:pPr>
          </w:p>
        </w:tc>
        <w:tc>
          <w:tcPr>
            <w:tcW w:w="9464" w:type="dxa"/>
            <w:gridSpan w:val="4"/>
            <w:tcBorders>
              <w:top w:val="nil"/>
              <w:left w:val="nil"/>
              <w:bottom w:val="nil"/>
            </w:tcBorders>
          </w:tcPr>
          <w:p w14:paraId="1AB122DA" w14:textId="77777777" w:rsidR="009E2B42" w:rsidRDefault="009E2B42" w:rsidP="008E5C16">
            <w:pPr>
              <w:ind w:left="-115"/>
              <w:rPr>
                <w:rFonts w:eastAsia="Times New Roman" w:cs="Times New Roman"/>
                <w:sz w:val="16"/>
                <w:szCs w:val="16"/>
              </w:rPr>
            </w:pPr>
          </w:p>
        </w:tc>
      </w:tr>
      <w:tr w:rsidR="008E4DEC" w:rsidRPr="007862A5" w14:paraId="39211759" w14:textId="77777777" w:rsidTr="00927675">
        <w:tblPrEx>
          <w:tblBorders>
            <w:bottom w:val="single" w:sz="4" w:space="0" w:color="auto"/>
            <w:insideV w:val="none" w:sz="0" w:space="0" w:color="auto"/>
          </w:tblBorders>
        </w:tblPrEx>
        <w:trPr>
          <w:jc w:val="center"/>
        </w:trPr>
        <w:tc>
          <w:tcPr>
            <w:tcW w:w="3240" w:type="dxa"/>
            <w:gridSpan w:val="3"/>
            <w:tcBorders>
              <w:top w:val="single" w:sz="12" w:space="0" w:color="auto"/>
              <w:bottom w:val="single" w:sz="12" w:space="0" w:color="auto"/>
            </w:tcBorders>
            <w:vAlign w:val="center"/>
          </w:tcPr>
          <w:p w14:paraId="4EE61A1D" w14:textId="77777777" w:rsidR="003F5EA9" w:rsidRPr="007862A5" w:rsidRDefault="003F5EA9" w:rsidP="00927675">
            <w:pPr>
              <w:spacing w:before="240" w:after="120"/>
              <w:rPr>
                <w:b/>
                <w:bCs/>
                <w:sz w:val="18"/>
                <w:szCs w:val="18"/>
              </w:rPr>
            </w:pPr>
            <w:r w:rsidRPr="007862A5">
              <w:rPr>
                <w:b/>
                <w:bCs/>
                <w:sz w:val="18"/>
                <w:szCs w:val="18"/>
              </w:rPr>
              <w:t>ARTICLE INFO</w:t>
            </w:r>
          </w:p>
        </w:tc>
        <w:tc>
          <w:tcPr>
            <w:tcW w:w="6494" w:type="dxa"/>
            <w:gridSpan w:val="3"/>
            <w:tcBorders>
              <w:top w:val="single" w:sz="12" w:space="0" w:color="auto"/>
              <w:bottom w:val="single" w:sz="12" w:space="0" w:color="auto"/>
            </w:tcBorders>
            <w:vAlign w:val="center"/>
          </w:tcPr>
          <w:p w14:paraId="6C84AE56" w14:textId="77777777" w:rsidR="003F5EA9" w:rsidRPr="007862A5" w:rsidRDefault="003F5EA9" w:rsidP="00927675">
            <w:pPr>
              <w:spacing w:before="240" w:after="120"/>
              <w:rPr>
                <w:b/>
                <w:bCs/>
                <w:sz w:val="18"/>
                <w:szCs w:val="18"/>
              </w:rPr>
            </w:pPr>
            <w:r w:rsidRPr="007862A5">
              <w:rPr>
                <w:b/>
                <w:bCs/>
                <w:sz w:val="18"/>
                <w:szCs w:val="18"/>
              </w:rPr>
              <w:t>ABSTRACT</w:t>
            </w:r>
          </w:p>
        </w:tc>
      </w:tr>
      <w:tr w:rsidR="008E4DEC" w:rsidRPr="007862A5" w14:paraId="00E227F1" w14:textId="77777777" w:rsidTr="009046E8">
        <w:tblPrEx>
          <w:tblBorders>
            <w:bottom w:val="single" w:sz="4" w:space="0" w:color="auto"/>
            <w:insideV w:val="none" w:sz="0" w:space="0" w:color="auto"/>
          </w:tblBorders>
        </w:tblPrEx>
        <w:trPr>
          <w:jc w:val="center"/>
        </w:trPr>
        <w:tc>
          <w:tcPr>
            <w:tcW w:w="3240" w:type="dxa"/>
            <w:gridSpan w:val="3"/>
            <w:tcBorders>
              <w:top w:val="single" w:sz="12" w:space="0" w:color="auto"/>
              <w:bottom w:val="nil"/>
            </w:tcBorders>
          </w:tcPr>
          <w:p w14:paraId="45897FC8" w14:textId="0F0CC6C2" w:rsidR="009046E8" w:rsidRPr="00EE0FAA" w:rsidRDefault="009046E8" w:rsidP="00927675">
            <w:pPr>
              <w:spacing w:before="120"/>
              <w:rPr>
                <w:b/>
                <w:bCs/>
                <w:i/>
                <w:iCs/>
                <w:sz w:val="18"/>
                <w:szCs w:val="18"/>
              </w:rPr>
            </w:pPr>
            <w:r w:rsidRPr="00EE0FAA">
              <w:rPr>
                <w:b/>
                <w:bCs/>
                <w:i/>
                <w:iCs/>
                <w:sz w:val="18"/>
                <w:szCs w:val="18"/>
              </w:rPr>
              <w:t>Article history:</w:t>
            </w:r>
          </w:p>
          <w:p w14:paraId="46F7FC50" w14:textId="6CF0FE1D" w:rsidR="009046E8" w:rsidRPr="00D41580" w:rsidRDefault="009046E8" w:rsidP="00355F5B">
            <w:pPr>
              <w:rPr>
                <w:color w:val="000000" w:themeColor="text1"/>
                <w:sz w:val="16"/>
                <w:szCs w:val="16"/>
              </w:rPr>
            </w:pPr>
            <w:r w:rsidRPr="00D41580">
              <w:rPr>
                <w:color w:val="000000" w:themeColor="text1"/>
                <w:sz w:val="16"/>
                <w:szCs w:val="16"/>
              </w:rPr>
              <w:t>Received</w:t>
            </w:r>
            <w:r w:rsidR="00CB49AF">
              <w:rPr>
                <w:color w:val="000000" w:themeColor="text1"/>
                <w:sz w:val="16"/>
                <w:szCs w:val="16"/>
              </w:rPr>
              <w:t xml:space="preserve"> June 2025</w:t>
            </w:r>
          </w:p>
          <w:p w14:paraId="32976F0B" w14:textId="1B2B0161" w:rsidR="009046E8" w:rsidRPr="00D41580" w:rsidRDefault="009046E8" w:rsidP="00355F5B">
            <w:pPr>
              <w:rPr>
                <w:color w:val="000000" w:themeColor="text1"/>
                <w:sz w:val="16"/>
                <w:szCs w:val="16"/>
              </w:rPr>
            </w:pPr>
            <w:r w:rsidRPr="00D41580">
              <w:rPr>
                <w:color w:val="000000" w:themeColor="text1"/>
                <w:sz w:val="16"/>
                <w:szCs w:val="16"/>
              </w:rPr>
              <w:t>Received in revised fr</w:t>
            </w:r>
            <w:r w:rsidR="0067105F">
              <w:rPr>
                <w:color w:val="000000" w:themeColor="text1"/>
                <w:sz w:val="16"/>
                <w:szCs w:val="16"/>
              </w:rPr>
              <w:t>o</w:t>
            </w:r>
            <w:r w:rsidRPr="00D41580">
              <w:rPr>
                <w:color w:val="000000" w:themeColor="text1"/>
                <w:sz w:val="16"/>
                <w:szCs w:val="16"/>
              </w:rPr>
              <w:t>m</w:t>
            </w:r>
            <w:r w:rsidR="00CB49AF">
              <w:rPr>
                <w:color w:val="000000" w:themeColor="text1"/>
                <w:sz w:val="16"/>
                <w:szCs w:val="16"/>
              </w:rPr>
              <w:t xml:space="preserve"> July 2025</w:t>
            </w:r>
          </w:p>
          <w:p w14:paraId="768BB4A3" w14:textId="73579CDF" w:rsidR="009046E8" w:rsidRPr="00D41580" w:rsidRDefault="009046E8" w:rsidP="00355F5B">
            <w:pPr>
              <w:rPr>
                <w:color w:val="000000" w:themeColor="text1"/>
                <w:sz w:val="16"/>
                <w:szCs w:val="16"/>
              </w:rPr>
            </w:pPr>
            <w:r w:rsidRPr="00D41580">
              <w:rPr>
                <w:color w:val="000000" w:themeColor="text1"/>
                <w:sz w:val="16"/>
                <w:szCs w:val="16"/>
              </w:rPr>
              <w:t>Accepted</w:t>
            </w:r>
            <w:r w:rsidR="00CB49AF">
              <w:rPr>
                <w:color w:val="000000" w:themeColor="text1"/>
                <w:sz w:val="16"/>
                <w:szCs w:val="16"/>
              </w:rPr>
              <w:t xml:space="preserve"> July 2025</w:t>
            </w:r>
          </w:p>
          <w:p w14:paraId="689DC188" w14:textId="4EA1DE1B" w:rsidR="009046E8" w:rsidRPr="007862A5" w:rsidRDefault="009046E8" w:rsidP="000F794A">
            <w:pPr>
              <w:spacing w:after="120"/>
              <w:rPr>
                <w:sz w:val="18"/>
                <w:szCs w:val="18"/>
              </w:rPr>
            </w:pPr>
            <w:r w:rsidRPr="00D41580">
              <w:rPr>
                <w:color w:val="000000" w:themeColor="text1"/>
                <w:sz w:val="16"/>
                <w:szCs w:val="16"/>
              </w:rPr>
              <w:t>Available online</w:t>
            </w:r>
            <w:r w:rsidR="00CB49AF">
              <w:rPr>
                <w:color w:val="000000" w:themeColor="text1"/>
                <w:sz w:val="16"/>
                <w:szCs w:val="16"/>
              </w:rPr>
              <w:t xml:space="preserve"> July 29, 2025</w:t>
            </w:r>
          </w:p>
        </w:tc>
        <w:tc>
          <w:tcPr>
            <w:tcW w:w="6494" w:type="dxa"/>
            <w:gridSpan w:val="3"/>
            <w:vMerge w:val="restart"/>
            <w:tcBorders>
              <w:top w:val="single" w:sz="12" w:space="0" w:color="auto"/>
            </w:tcBorders>
          </w:tcPr>
          <w:p w14:paraId="0716630A" w14:textId="05F5787B" w:rsidR="009046E8" w:rsidRPr="00A827BB" w:rsidRDefault="00B910DE" w:rsidP="001420C7">
            <w:pPr>
              <w:spacing w:before="120"/>
              <w:jc w:val="both"/>
              <w:rPr>
                <w:sz w:val="18"/>
                <w:szCs w:val="18"/>
              </w:rPr>
            </w:pPr>
            <w:r w:rsidRPr="00B910DE">
              <w:rPr>
                <w:sz w:val="18"/>
                <w:szCs w:val="18"/>
              </w:rPr>
              <w:t xml:space="preserve">This study aimed to examine the influence of employment status on employee retention, engagement, and workload at PT. </w:t>
            </w:r>
            <w:proofErr w:type="spellStart"/>
            <w:r w:rsidRPr="00B910DE">
              <w:rPr>
                <w:sz w:val="18"/>
                <w:szCs w:val="18"/>
              </w:rPr>
              <w:t>Kabelindo</w:t>
            </w:r>
            <w:proofErr w:type="spellEnd"/>
            <w:r w:rsidRPr="00B910DE">
              <w:rPr>
                <w:sz w:val="18"/>
                <w:szCs w:val="18"/>
              </w:rPr>
              <w:t xml:space="preserve"> Murni </w:t>
            </w:r>
            <w:proofErr w:type="spellStart"/>
            <w:r w:rsidRPr="00B910DE">
              <w:rPr>
                <w:sz w:val="18"/>
                <w:szCs w:val="18"/>
              </w:rPr>
              <w:t>Tbk</w:t>
            </w:r>
            <w:proofErr w:type="spellEnd"/>
            <w:r w:rsidRPr="00B910DE">
              <w:rPr>
                <w:sz w:val="18"/>
                <w:szCs w:val="18"/>
              </w:rPr>
              <w:t xml:space="preserve"> in the Building Wire production line. A qualitative approach with a case study design was employed, utilizing interviews, observations, and documentation to gather data. The findings revealed that employees with PKWTT (permanent employment status) demonstrated higher levels of engagement and motivation compared to those with PKWT (contract) status. Specifically, PKWTT employees reported feeling more involved in decision-making processes and more valued by the organization, which contributed to their stronger loyalty and retention. In contrast, PKWT employees expressed feelings of limitation due to their contract status, resulting in lower engagement and retention. While both groups experienced significant workloads, PKWTT employees exhibited greater flexibility in managing their time and tasks. These findings suggest that employment status significantly impacts employee behavior and attitudes. Consequently, the study highlights the importance of designing management policies that enhance employee engagement and retention while addressing workload challenges to improve overall organizational performance.</w:t>
            </w:r>
          </w:p>
        </w:tc>
      </w:tr>
      <w:tr w:rsidR="008E4DEC" w:rsidRPr="007862A5" w14:paraId="30ECE3CF" w14:textId="77777777">
        <w:tblPrEx>
          <w:tblBorders>
            <w:bottom w:val="single" w:sz="4" w:space="0" w:color="auto"/>
            <w:insideV w:val="none" w:sz="0" w:space="0" w:color="auto"/>
          </w:tblBorders>
        </w:tblPrEx>
        <w:trPr>
          <w:jc w:val="center"/>
        </w:trPr>
        <w:tc>
          <w:tcPr>
            <w:tcW w:w="3240" w:type="dxa"/>
            <w:gridSpan w:val="3"/>
            <w:tcBorders>
              <w:top w:val="nil"/>
              <w:bottom w:val="nil"/>
            </w:tcBorders>
            <w:vAlign w:val="center"/>
          </w:tcPr>
          <w:p w14:paraId="7F22E997" w14:textId="77777777" w:rsidR="009046E8" w:rsidRPr="00EE0FAA" w:rsidRDefault="009046E8" w:rsidP="00927675">
            <w:pPr>
              <w:rPr>
                <w:b/>
                <w:bCs/>
                <w:i/>
                <w:iCs/>
                <w:sz w:val="18"/>
                <w:szCs w:val="18"/>
              </w:rPr>
            </w:pPr>
            <w:r w:rsidRPr="00EE0FAA">
              <w:rPr>
                <w:b/>
                <w:bCs/>
                <w:i/>
                <w:iCs/>
                <w:sz w:val="18"/>
                <w:szCs w:val="18"/>
              </w:rPr>
              <w:t>Keywords:</w:t>
            </w:r>
          </w:p>
        </w:tc>
        <w:tc>
          <w:tcPr>
            <w:tcW w:w="6494" w:type="dxa"/>
            <w:gridSpan w:val="3"/>
            <w:vMerge/>
            <w:vAlign w:val="center"/>
          </w:tcPr>
          <w:p w14:paraId="79684A07" w14:textId="77777777" w:rsidR="009046E8" w:rsidRPr="007862A5" w:rsidRDefault="009046E8" w:rsidP="00927675">
            <w:pPr>
              <w:rPr>
                <w:b/>
                <w:bCs/>
                <w:sz w:val="18"/>
                <w:szCs w:val="18"/>
              </w:rPr>
            </w:pPr>
          </w:p>
        </w:tc>
      </w:tr>
      <w:tr w:rsidR="008E4DEC" w:rsidRPr="007862A5" w14:paraId="2D80C99E" w14:textId="77777777">
        <w:tblPrEx>
          <w:tblBorders>
            <w:bottom w:val="single" w:sz="4" w:space="0" w:color="auto"/>
            <w:insideV w:val="none" w:sz="0" w:space="0" w:color="auto"/>
          </w:tblBorders>
        </w:tblPrEx>
        <w:trPr>
          <w:jc w:val="center"/>
        </w:trPr>
        <w:tc>
          <w:tcPr>
            <w:tcW w:w="3240" w:type="dxa"/>
            <w:gridSpan w:val="3"/>
            <w:tcBorders>
              <w:top w:val="nil"/>
              <w:bottom w:val="single" w:sz="12" w:space="0" w:color="auto"/>
            </w:tcBorders>
            <w:vAlign w:val="center"/>
          </w:tcPr>
          <w:p w14:paraId="0AEC3A05" w14:textId="7CB92730" w:rsidR="009046E8" w:rsidRPr="007862A5" w:rsidRDefault="003C1D33" w:rsidP="003D133A">
            <w:pPr>
              <w:spacing w:after="120"/>
              <w:rPr>
                <w:sz w:val="18"/>
                <w:szCs w:val="18"/>
              </w:rPr>
            </w:pPr>
            <w:r w:rsidRPr="003C1D33">
              <w:rPr>
                <w:rFonts w:cstheme="majorBidi"/>
                <w:color w:val="000000" w:themeColor="text1"/>
                <w:sz w:val="18"/>
                <w:szCs w:val="18"/>
              </w:rPr>
              <w:t>Employee Retention</w:t>
            </w:r>
            <w:r w:rsidR="009046E8" w:rsidRPr="00F22DD1">
              <w:rPr>
                <w:rFonts w:cstheme="majorBidi"/>
                <w:color w:val="000000" w:themeColor="text1"/>
                <w:sz w:val="18"/>
                <w:szCs w:val="18"/>
              </w:rPr>
              <w:t xml:space="preserve">; </w:t>
            </w:r>
            <w:r w:rsidRPr="003C1D33">
              <w:rPr>
                <w:rFonts w:cstheme="majorBidi"/>
                <w:color w:val="000000" w:themeColor="text1"/>
                <w:sz w:val="18"/>
                <w:szCs w:val="18"/>
              </w:rPr>
              <w:t>Employee Engagement</w:t>
            </w:r>
            <w:r w:rsidR="00A96454" w:rsidRPr="00F22DD1">
              <w:rPr>
                <w:rFonts w:cstheme="majorBidi"/>
                <w:color w:val="000000" w:themeColor="text1"/>
                <w:sz w:val="18"/>
                <w:szCs w:val="18"/>
              </w:rPr>
              <w:t xml:space="preserve">; </w:t>
            </w:r>
            <w:r w:rsidRPr="003C1D33">
              <w:rPr>
                <w:rFonts w:cstheme="majorBidi"/>
                <w:color w:val="000000" w:themeColor="text1"/>
                <w:sz w:val="18"/>
                <w:szCs w:val="18"/>
              </w:rPr>
              <w:t>Workload</w:t>
            </w:r>
            <w:r w:rsidR="00D17CDB">
              <w:rPr>
                <w:rFonts w:cstheme="majorBidi"/>
                <w:color w:val="000000" w:themeColor="text1"/>
                <w:sz w:val="18"/>
                <w:szCs w:val="18"/>
              </w:rPr>
              <w:t xml:space="preserve">; </w:t>
            </w:r>
            <w:r w:rsidRPr="003C1D33">
              <w:rPr>
                <w:rFonts w:cstheme="majorBidi"/>
                <w:color w:val="000000" w:themeColor="text1"/>
                <w:sz w:val="18"/>
                <w:szCs w:val="18"/>
              </w:rPr>
              <w:t>Employee Status</w:t>
            </w:r>
            <w:r>
              <w:rPr>
                <w:rFonts w:cstheme="majorBidi"/>
                <w:color w:val="000000" w:themeColor="text1"/>
                <w:sz w:val="18"/>
                <w:szCs w:val="18"/>
              </w:rPr>
              <w:t xml:space="preserve">; </w:t>
            </w:r>
            <w:r w:rsidRPr="003C1D33">
              <w:rPr>
                <w:rFonts w:cstheme="majorBidi"/>
                <w:color w:val="000000" w:themeColor="text1"/>
                <w:sz w:val="18"/>
                <w:szCs w:val="18"/>
              </w:rPr>
              <w:t>PKWTT and PKWT</w:t>
            </w:r>
          </w:p>
        </w:tc>
        <w:tc>
          <w:tcPr>
            <w:tcW w:w="6494" w:type="dxa"/>
            <w:gridSpan w:val="3"/>
            <w:vMerge/>
            <w:tcBorders>
              <w:bottom w:val="single" w:sz="12" w:space="0" w:color="auto"/>
            </w:tcBorders>
            <w:vAlign w:val="bottom"/>
          </w:tcPr>
          <w:p w14:paraId="237A7FAD" w14:textId="77777777" w:rsidR="009046E8" w:rsidRPr="007862A5" w:rsidRDefault="009046E8" w:rsidP="003D133A">
            <w:pPr>
              <w:spacing w:after="120"/>
              <w:jc w:val="right"/>
              <w:rPr>
                <w:b/>
                <w:bCs/>
                <w:sz w:val="18"/>
                <w:szCs w:val="18"/>
              </w:rPr>
            </w:pPr>
          </w:p>
        </w:tc>
      </w:tr>
    </w:tbl>
    <w:p w14:paraId="42E655D1" w14:textId="5A38B608" w:rsidR="00163427" w:rsidRDefault="00163427" w:rsidP="003F5EA9">
      <w:pPr>
        <w:spacing w:after="0" w:line="240" w:lineRule="auto"/>
        <w:rPr>
          <w:rFonts w:cstheme="minorHAnsi"/>
          <w:noProof/>
          <w:sz w:val="24"/>
          <w:szCs w:val="24"/>
        </w:rPr>
      </w:pPr>
    </w:p>
    <w:p w14:paraId="40C38DF6" w14:textId="0ABB2406" w:rsidR="00EB65AA" w:rsidRPr="00EB65AA" w:rsidRDefault="00EB65AA" w:rsidP="003F5EA9">
      <w:pPr>
        <w:spacing w:after="0" w:line="240" w:lineRule="auto"/>
        <w:rPr>
          <w:rFonts w:cstheme="minorHAnsi"/>
          <w:sz w:val="24"/>
          <w:szCs w:val="24"/>
        </w:rPr>
      </w:pPr>
    </w:p>
    <w:p w14:paraId="2929EEDC" w14:textId="77777777" w:rsidR="00D4103D" w:rsidRPr="003F5EA9" w:rsidRDefault="003F5EA9" w:rsidP="003F5EA9">
      <w:pPr>
        <w:spacing w:after="0" w:line="240" w:lineRule="auto"/>
        <w:rPr>
          <w:rFonts w:cstheme="minorHAnsi"/>
          <w:b/>
          <w:sz w:val="24"/>
          <w:szCs w:val="24"/>
        </w:rPr>
      </w:pPr>
      <w:r>
        <w:rPr>
          <w:rFonts w:cstheme="minorHAnsi"/>
          <w:b/>
          <w:sz w:val="24"/>
          <w:szCs w:val="24"/>
        </w:rPr>
        <w:t>1.</w:t>
      </w:r>
      <w:r w:rsidR="00FB21F6" w:rsidRPr="003F5EA9">
        <w:rPr>
          <w:rFonts w:cstheme="minorHAnsi"/>
          <w:b/>
          <w:sz w:val="24"/>
          <w:szCs w:val="24"/>
        </w:rPr>
        <w:t xml:space="preserve"> </w:t>
      </w:r>
      <w:r>
        <w:rPr>
          <w:rFonts w:cstheme="minorHAnsi"/>
          <w:b/>
          <w:sz w:val="24"/>
          <w:szCs w:val="24"/>
        </w:rPr>
        <w:t>I</w:t>
      </w:r>
      <w:r w:rsidRPr="003F5EA9">
        <w:rPr>
          <w:rFonts w:cstheme="minorHAnsi"/>
          <w:b/>
          <w:sz w:val="24"/>
          <w:szCs w:val="24"/>
        </w:rPr>
        <w:t>ntroduction</w:t>
      </w:r>
    </w:p>
    <w:p w14:paraId="48BD3541" w14:textId="77777777" w:rsidR="003F5EA9" w:rsidRDefault="003F5EA9" w:rsidP="003F5EA9">
      <w:pPr>
        <w:spacing w:after="0" w:line="240" w:lineRule="auto"/>
        <w:jc w:val="both"/>
        <w:rPr>
          <w:rFonts w:cstheme="minorHAnsi"/>
          <w:bCs/>
          <w:sz w:val="24"/>
          <w:szCs w:val="24"/>
        </w:rPr>
      </w:pPr>
    </w:p>
    <w:p w14:paraId="26A80A7E" w14:textId="058CEAD9" w:rsidR="003C1D33" w:rsidRPr="003C1D33" w:rsidRDefault="003C1D33" w:rsidP="003C1D33">
      <w:pPr>
        <w:spacing w:after="0" w:line="240" w:lineRule="auto"/>
        <w:ind w:firstLine="357"/>
        <w:jc w:val="both"/>
        <w:rPr>
          <w:rFonts w:cs="Times New Roman"/>
          <w:sz w:val="24"/>
          <w:szCs w:val="24"/>
          <w:lang w:val="en-US"/>
        </w:rPr>
      </w:pPr>
      <w:r>
        <w:rPr>
          <w:rFonts w:cs="Times New Roman"/>
          <w:sz w:val="24"/>
          <w:szCs w:val="24"/>
          <w:lang w:val="en-US"/>
        </w:rPr>
        <w:t xml:space="preserve">Nowadays, </w:t>
      </w:r>
      <w:r w:rsidRPr="003C1D33">
        <w:rPr>
          <w:rFonts w:cs="Times New Roman"/>
          <w:sz w:val="24"/>
          <w:szCs w:val="24"/>
          <w:lang w:val="en-US"/>
        </w:rPr>
        <w:t xml:space="preserve">a variety of factors </w:t>
      </w:r>
      <w:r w:rsidR="00B910DE" w:rsidRPr="00B910DE">
        <w:rPr>
          <w:rFonts w:cs="Times New Roman"/>
          <w:sz w:val="24"/>
          <w:szCs w:val="24"/>
          <w:lang w:val="en-US"/>
        </w:rPr>
        <w:t>influence an organization’s resilience and long-term performance</w:t>
      </w:r>
      <w:r w:rsidR="00B910DE" w:rsidRPr="003C1D33">
        <w:rPr>
          <w:rFonts w:cs="Times New Roman"/>
          <w:sz w:val="24"/>
          <w:szCs w:val="24"/>
          <w:lang w:val="en-US"/>
        </w:rPr>
        <w:t>. Among</w:t>
      </w:r>
      <w:r w:rsidRPr="003C1D33">
        <w:rPr>
          <w:rFonts w:cs="Times New Roman"/>
          <w:sz w:val="24"/>
          <w:szCs w:val="24"/>
          <w:lang w:val="en-US"/>
        </w:rPr>
        <w:t xml:space="preserve"> these, employee retention, employee engagement, and workload management are key elements that significantly impact the success of a company’s overall operations. </w:t>
      </w:r>
      <w:r w:rsidR="00B910DE" w:rsidRPr="00B910DE">
        <w:rPr>
          <w:rFonts w:cs="Times New Roman"/>
          <w:sz w:val="24"/>
          <w:szCs w:val="24"/>
          <w:lang w:val="en-US"/>
        </w:rPr>
        <w:t>However, beyond these three factors, another aspect that is often overlooked but has had a considerable effect on the quality and performance of a company’s workforce is employee status.</w:t>
      </w:r>
      <w:r w:rsidR="00B910DE">
        <w:rPr>
          <w:rFonts w:cs="Times New Roman"/>
          <w:sz w:val="24"/>
          <w:szCs w:val="24"/>
          <w:lang w:val="en-US"/>
        </w:rPr>
        <w:t xml:space="preserve"> </w:t>
      </w:r>
      <w:r w:rsidRPr="003C1D33">
        <w:rPr>
          <w:rFonts w:cs="Times New Roman"/>
          <w:sz w:val="24"/>
          <w:szCs w:val="24"/>
          <w:lang w:val="en-US"/>
        </w:rPr>
        <w:t>Employees are individuals who provide their services</w:t>
      </w:r>
      <w:r>
        <w:rPr>
          <w:rFonts w:cs="Times New Roman"/>
          <w:sz w:val="24"/>
          <w:szCs w:val="24"/>
          <w:lang w:val="en-US"/>
        </w:rPr>
        <w:t xml:space="preserve"> </w:t>
      </w:r>
      <w:r w:rsidRPr="003C1D33">
        <w:rPr>
          <w:rFonts w:cs="Times New Roman"/>
          <w:sz w:val="24"/>
          <w:szCs w:val="24"/>
          <w:lang w:val="en-US"/>
        </w:rPr>
        <w:t>whether intellectual or physical</w:t>
      </w:r>
      <w:r>
        <w:rPr>
          <w:rFonts w:cs="Times New Roman"/>
          <w:sz w:val="24"/>
          <w:szCs w:val="24"/>
          <w:lang w:val="en-US"/>
        </w:rPr>
        <w:t xml:space="preserve"> </w:t>
      </w:r>
      <w:r w:rsidRPr="003C1D33">
        <w:rPr>
          <w:rFonts w:cs="Times New Roman"/>
          <w:sz w:val="24"/>
          <w:szCs w:val="24"/>
          <w:lang w:val="en-US"/>
        </w:rPr>
        <w:t>in exchange for predetermined compensation. Essentially, there are two types of employment status: PKWTT (permanent employees) and PKWT (contract employees) (</w:t>
      </w:r>
      <w:proofErr w:type="spellStart"/>
      <w:r w:rsidRPr="003C1D33">
        <w:rPr>
          <w:rFonts w:cs="Times New Roman"/>
          <w:sz w:val="24"/>
          <w:szCs w:val="24"/>
          <w:lang w:val="en-US"/>
        </w:rPr>
        <w:t>Aspita</w:t>
      </w:r>
      <w:proofErr w:type="spellEnd"/>
      <w:r w:rsidRPr="003C1D33">
        <w:rPr>
          <w:rFonts w:cs="Times New Roman"/>
          <w:sz w:val="24"/>
          <w:szCs w:val="24"/>
          <w:lang w:val="en-US"/>
        </w:rPr>
        <w:t xml:space="preserve"> &amp; Sugiono, 2019). Each employment status brings different implications for job stability, financial security, motivation, and the level of employee involvement within the company. For some individuals, having a higher employment status can </w:t>
      </w:r>
      <w:r w:rsidRPr="003C1D33">
        <w:rPr>
          <w:rFonts w:cs="Times New Roman"/>
          <w:sz w:val="24"/>
          <w:szCs w:val="24"/>
          <w:lang w:val="en-US"/>
        </w:rPr>
        <w:lastRenderedPageBreak/>
        <w:t xml:space="preserve">significantly affect their access to and control over resources. They may assume that their performance is superior, and from a recognition standpoint, employee status certainly entails fundamental differences (Den </w:t>
      </w:r>
      <w:proofErr w:type="spellStart"/>
      <w:r w:rsidRPr="003C1D33">
        <w:rPr>
          <w:rFonts w:cs="Times New Roman"/>
          <w:sz w:val="24"/>
          <w:szCs w:val="24"/>
          <w:lang w:val="en-US"/>
        </w:rPr>
        <w:t>Nieuwenboer</w:t>
      </w:r>
      <w:proofErr w:type="spellEnd"/>
      <w:r w:rsidRPr="003C1D33">
        <w:rPr>
          <w:rFonts w:cs="Times New Roman"/>
          <w:sz w:val="24"/>
          <w:szCs w:val="24"/>
          <w:lang w:val="en-US"/>
        </w:rPr>
        <w:t xml:space="preserve"> et al., 2023).</w:t>
      </w:r>
    </w:p>
    <w:p w14:paraId="5E8C1F22" w14:textId="77777777" w:rsidR="00B910DE" w:rsidRDefault="00B910DE" w:rsidP="003C1D33">
      <w:pPr>
        <w:spacing w:after="0" w:line="240" w:lineRule="auto"/>
        <w:ind w:firstLine="357"/>
        <w:jc w:val="both"/>
        <w:rPr>
          <w:rFonts w:cs="Times New Roman"/>
          <w:sz w:val="24"/>
          <w:szCs w:val="24"/>
          <w:lang w:val="en-US"/>
        </w:rPr>
      </w:pPr>
      <w:r w:rsidRPr="00B910DE">
        <w:rPr>
          <w:rFonts w:cs="Times New Roman"/>
          <w:sz w:val="24"/>
          <w:szCs w:val="24"/>
          <w:lang w:val="en-US"/>
        </w:rPr>
        <w:t>Retaining high-potential employees is critical for organizational sustainability. While competitive salaries were traditionally a primary retention factor, contemporary employees prioritize career development opportunities, a positive work environment, and work-life balance (Chaudry &amp; Hamna, 2017). Employee engagement is reflected in discretionary efforts such as efficient decision-making and high work intensity, with enthusiasm serving as a key indicator of dedication. Conversely, lower engagement is associated with reduced commitment, work ethic, and enthusiasm, negatively impacting workplace productivity (</w:t>
      </w:r>
      <w:proofErr w:type="spellStart"/>
      <w:r w:rsidRPr="00B910DE">
        <w:rPr>
          <w:rFonts w:cs="Times New Roman"/>
          <w:sz w:val="24"/>
          <w:szCs w:val="24"/>
          <w:lang w:val="en-US"/>
        </w:rPr>
        <w:t>Mabotja</w:t>
      </w:r>
      <w:proofErr w:type="spellEnd"/>
      <w:r w:rsidRPr="00B910DE">
        <w:rPr>
          <w:rFonts w:cs="Times New Roman"/>
          <w:sz w:val="24"/>
          <w:szCs w:val="24"/>
          <w:lang w:val="en-US"/>
        </w:rPr>
        <w:t xml:space="preserve"> et al., 2024).</w:t>
      </w:r>
    </w:p>
    <w:p w14:paraId="0704CCA6" w14:textId="336C5881" w:rsidR="003C1D33" w:rsidRPr="003C1D33" w:rsidRDefault="003C1D33" w:rsidP="003C1D33">
      <w:pPr>
        <w:spacing w:after="0" w:line="240" w:lineRule="auto"/>
        <w:ind w:firstLine="357"/>
        <w:jc w:val="both"/>
        <w:rPr>
          <w:rFonts w:cs="Times New Roman"/>
          <w:sz w:val="24"/>
          <w:szCs w:val="24"/>
          <w:lang w:val="en-US"/>
        </w:rPr>
      </w:pPr>
      <w:r w:rsidRPr="003C1D33">
        <w:rPr>
          <w:rFonts w:cs="Times New Roman"/>
          <w:sz w:val="24"/>
          <w:szCs w:val="24"/>
          <w:lang w:val="en-US"/>
        </w:rPr>
        <w:t xml:space="preserve">Given these explanations and the events described above, questions arise regarding how employee status influences employee retention, engagement, and workload management at PT. </w:t>
      </w:r>
      <w:proofErr w:type="spellStart"/>
      <w:r w:rsidRPr="003C1D33">
        <w:rPr>
          <w:rFonts w:cs="Times New Roman"/>
          <w:sz w:val="24"/>
          <w:szCs w:val="24"/>
          <w:lang w:val="en-US"/>
        </w:rPr>
        <w:t>Kabelindo</w:t>
      </w:r>
      <w:proofErr w:type="spellEnd"/>
      <w:r w:rsidRPr="003C1D33">
        <w:rPr>
          <w:rFonts w:cs="Times New Roman"/>
          <w:sz w:val="24"/>
          <w:szCs w:val="24"/>
          <w:lang w:val="en-US"/>
        </w:rPr>
        <w:t xml:space="preserve"> Murni </w:t>
      </w:r>
      <w:proofErr w:type="spellStart"/>
      <w:r w:rsidRPr="003C1D33">
        <w:rPr>
          <w:rFonts w:cs="Times New Roman"/>
          <w:sz w:val="24"/>
          <w:szCs w:val="24"/>
          <w:lang w:val="en-US"/>
        </w:rPr>
        <w:t>Tbk</w:t>
      </w:r>
      <w:proofErr w:type="spellEnd"/>
      <w:r w:rsidR="00F52F08">
        <w:rPr>
          <w:rFonts w:cs="Times New Roman"/>
          <w:sz w:val="24"/>
          <w:szCs w:val="24"/>
          <w:lang w:val="en-US"/>
        </w:rPr>
        <w:t xml:space="preserve"> </w:t>
      </w:r>
      <w:r w:rsidRPr="003C1D33">
        <w:rPr>
          <w:rFonts w:cs="Times New Roman"/>
          <w:sz w:val="24"/>
          <w:szCs w:val="24"/>
          <w:lang w:val="en-US"/>
        </w:rPr>
        <w:t>a</w:t>
      </w:r>
      <w:r w:rsidR="00F52F08">
        <w:rPr>
          <w:rFonts w:cs="Times New Roman"/>
          <w:sz w:val="24"/>
          <w:szCs w:val="24"/>
          <w:lang w:val="en-US"/>
        </w:rPr>
        <w:t>s</w:t>
      </w:r>
      <w:r w:rsidRPr="003C1D33">
        <w:rPr>
          <w:rFonts w:cs="Times New Roman"/>
          <w:sz w:val="24"/>
          <w:szCs w:val="24"/>
          <w:lang w:val="en-US"/>
        </w:rPr>
        <w:t xml:space="preserve"> cable manufacturing company that employs workers with different employment statuses. Research on the impact of employment status on retention, engagement, and workload is highly relevant to the operational realities at PT. </w:t>
      </w:r>
      <w:proofErr w:type="spellStart"/>
      <w:r w:rsidRPr="003C1D33">
        <w:rPr>
          <w:rFonts w:cs="Times New Roman"/>
          <w:sz w:val="24"/>
          <w:szCs w:val="24"/>
          <w:lang w:val="en-US"/>
        </w:rPr>
        <w:t>Kabelindo</w:t>
      </w:r>
      <w:proofErr w:type="spellEnd"/>
      <w:r w:rsidRPr="003C1D33">
        <w:rPr>
          <w:rFonts w:cs="Times New Roman"/>
          <w:sz w:val="24"/>
          <w:szCs w:val="24"/>
          <w:lang w:val="en-US"/>
        </w:rPr>
        <w:t xml:space="preserve"> Murni </w:t>
      </w:r>
      <w:proofErr w:type="spellStart"/>
      <w:r w:rsidRPr="003C1D33">
        <w:rPr>
          <w:rFonts w:cs="Times New Roman"/>
          <w:sz w:val="24"/>
          <w:szCs w:val="24"/>
          <w:lang w:val="en-US"/>
        </w:rPr>
        <w:t>Tbk</w:t>
      </w:r>
      <w:proofErr w:type="spellEnd"/>
      <w:r w:rsidRPr="003C1D33">
        <w:rPr>
          <w:rFonts w:cs="Times New Roman"/>
          <w:sz w:val="24"/>
          <w:szCs w:val="24"/>
          <w:lang w:val="en-US"/>
        </w:rPr>
        <w:t xml:space="preserve">. The company must be able to identify whether there is a significant relationship between employee status and retention. </w:t>
      </w:r>
    </w:p>
    <w:p w14:paraId="4F868183" w14:textId="77777777" w:rsidR="004861ED" w:rsidRDefault="004861ED" w:rsidP="003C1D33">
      <w:pPr>
        <w:spacing w:after="0" w:line="240" w:lineRule="auto"/>
        <w:ind w:firstLine="357"/>
        <w:jc w:val="both"/>
        <w:rPr>
          <w:rFonts w:cs="Times New Roman"/>
          <w:sz w:val="24"/>
          <w:szCs w:val="24"/>
          <w:lang w:val="en-US"/>
        </w:rPr>
      </w:pPr>
      <w:r w:rsidRPr="004861ED">
        <w:rPr>
          <w:rFonts w:cs="Times New Roman"/>
          <w:sz w:val="24"/>
          <w:szCs w:val="24"/>
          <w:lang w:val="en-US"/>
        </w:rPr>
        <w:t>This research is particularly urgent as it contributes significantly to the development of human resource management policies, particularly in the building wire production line. Moreover, the study aims to provide insights into the role of job stability in mitigating the risks of low employee engagement. Issues stemming from differences in employee status, such as decreased retention, minimal engagement, and unequal workload distribution, highlight the need for further investigation. Specifically, this study seeks to answer the following research questions: How does employee status impact retention? How is employee status related to engagement levels in company operations? What factors contribute to workload differences among employees with varying statuses? How do employees perceive workload and retention based on their employment status? Finally, what steps can management take to improve retention, engagement, and workload management based on findings related to employee status? By addressing these questions, the study aims to provide actionable recommendations for improving employee engagement and organizational performance.</w:t>
      </w:r>
    </w:p>
    <w:p w14:paraId="4B03B459" w14:textId="4C46B47A" w:rsidR="003C1D33" w:rsidRPr="003C1D33" w:rsidRDefault="003C1D33" w:rsidP="003C1D33">
      <w:pPr>
        <w:spacing w:after="0" w:line="240" w:lineRule="auto"/>
        <w:ind w:firstLine="357"/>
        <w:jc w:val="both"/>
        <w:rPr>
          <w:rFonts w:cs="Times New Roman"/>
          <w:sz w:val="24"/>
          <w:szCs w:val="24"/>
          <w:lang w:val="en-US"/>
        </w:rPr>
      </w:pPr>
      <w:r w:rsidRPr="003C1D33">
        <w:rPr>
          <w:rFonts w:cs="Times New Roman"/>
          <w:sz w:val="24"/>
          <w:szCs w:val="24"/>
          <w:lang w:val="en-US"/>
        </w:rPr>
        <w:t>The objectives of this research are to analyze the influence of employee status on retention at the company under study, identify the relationship between employee status and workload within the organization, explore the factors causing differences in workload and engagement among employees with different statuses, understand employee perceptions regarding workload and the risk of declining engagement based on their status, and finally, provide recommendations to management on how to address low engagement and retention, as well as workload issues, based on employee status.</w:t>
      </w:r>
    </w:p>
    <w:p w14:paraId="47BD13E4" w14:textId="682A985D" w:rsidR="003C1D33" w:rsidRDefault="003C1D33" w:rsidP="003C1D33">
      <w:pPr>
        <w:spacing w:after="0" w:line="240" w:lineRule="auto"/>
        <w:ind w:firstLine="357"/>
        <w:jc w:val="both"/>
        <w:rPr>
          <w:rFonts w:cs="Times New Roman"/>
          <w:sz w:val="24"/>
          <w:szCs w:val="24"/>
          <w:lang w:val="en-US"/>
        </w:rPr>
      </w:pPr>
      <w:r w:rsidRPr="003C1D33">
        <w:rPr>
          <w:rFonts w:cs="Times New Roman"/>
          <w:sz w:val="24"/>
          <w:szCs w:val="24"/>
          <w:lang w:val="en-US"/>
        </w:rPr>
        <w:t>While there has been considerable research on employee status by both academics and practitioners, my analysis suggests that previous studies have focused on different variables and areas. For example, Funk &amp; Warning (2024) examined the leadership gap between full-time and part-time female employees; Presbitero et al. (2025) explored employee engagement and retention in multicultural work groups; and Al-</w:t>
      </w:r>
      <w:proofErr w:type="spellStart"/>
      <w:r w:rsidRPr="003C1D33">
        <w:rPr>
          <w:rFonts w:cs="Times New Roman"/>
          <w:sz w:val="24"/>
          <w:szCs w:val="24"/>
          <w:lang w:val="en-US"/>
        </w:rPr>
        <w:t>Ghezi</w:t>
      </w:r>
      <w:proofErr w:type="spellEnd"/>
      <w:r w:rsidRPr="003C1D33">
        <w:rPr>
          <w:rFonts w:cs="Times New Roman"/>
          <w:sz w:val="24"/>
          <w:szCs w:val="24"/>
          <w:lang w:val="en-US"/>
        </w:rPr>
        <w:t xml:space="preserve"> &amp; Wiese (2024) analyzed workload trends to boost performance. Most studies on retention and engagement have only considered employee status as a single variable. However, research that combines all three variables—employee status, retention, and engagement—remains scarce. After further exploration of both national and international publications, it is evident that few practitioners and academics have investigated the combined relationship between employee status, retention, engagement, and workload. Therefore, I intend to continue this research for personal, organizational, and academic development purposes.</w:t>
      </w:r>
    </w:p>
    <w:p w14:paraId="0DA9D81F" w14:textId="77777777" w:rsidR="003C1D33" w:rsidRDefault="003C1D33" w:rsidP="00E755DA">
      <w:pPr>
        <w:spacing w:after="0" w:line="240" w:lineRule="auto"/>
        <w:ind w:firstLine="357"/>
        <w:jc w:val="both"/>
        <w:rPr>
          <w:rFonts w:cs="Times New Roman"/>
          <w:sz w:val="24"/>
          <w:szCs w:val="24"/>
          <w:lang w:val="en-US"/>
        </w:rPr>
      </w:pPr>
    </w:p>
    <w:p w14:paraId="2A11E022" w14:textId="77777777" w:rsidR="003D133A" w:rsidRPr="00DE1281" w:rsidRDefault="003D133A" w:rsidP="003D133A">
      <w:pPr>
        <w:spacing w:after="0" w:line="240" w:lineRule="auto"/>
        <w:jc w:val="both"/>
        <w:rPr>
          <w:rFonts w:cs="Times New Roman"/>
          <w:b/>
          <w:sz w:val="24"/>
          <w:szCs w:val="24"/>
          <w:lang w:val="en-US"/>
        </w:rPr>
      </w:pPr>
      <w:r w:rsidRPr="00DE1281">
        <w:rPr>
          <w:rFonts w:cs="Times New Roman"/>
          <w:b/>
          <w:sz w:val="24"/>
          <w:szCs w:val="24"/>
          <w:lang w:val="en-US"/>
        </w:rPr>
        <w:t xml:space="preserve">2. Methodology </w:t>
      </w:r>
    </w:p>
    <w:p w14:paraId="0AD054E4" w14:textId="0AEFEAF0" w:rsidR="003D133A" w:rsidRPr="00CF1E9C" w:rsidRDefault="00CF1E9C" w:rsidP="003D133A">
      <w:pPr>
        <w:spacing w:after="0" w:line="240" w:lineRule="auto"/>
        <w:jc w:val="both"/>
        <w:rPr>
          <w:rFonts w:cs="Times New Roman"/>
          <w:i/>
          <w:iCs/>
          <w:sz w:val="24"/>
          <w:szCs w:val="24"/>
          <w:lang w:val="en-US"/>
        </w:rPr>
      </w:pPr>
      <w:r w:rsidRPr="00CF1E9C">
        <w:rPr>
          <w:rFonts w:cs="Times New Roman"/>
          <w:i/>
          <w:iCs/>
          <w:sz w:val="24"/>
          <w:szCs w:val="24"/>
          <w:lang w:val="en-US"/>
        </w:rPr>
        <w:t xml:space="preserve">2.1 </w:t>
      </w:r>
      <w:r w:rsidR="005C70C5">
        <w:rPr>
          <w:rFonts w:cs="Times New Roman"/>
          <w:i/>
          <w:iCs/>
          <w:sz w:val="24"/>
          <w:szCs w:val="24"/>
          <w:lang w:val="en-US"/>
        </w:rPr>
        <w:t>Data and Location</w:t>
      </w:r>
    </w:p>
    <w:p w14:paraId="75556ED0" w14:textId="77777777" w:rsidR="00CF1E9C" w:rsidRDefault="00CF1E9C" w:rsidP="003D133A">
      <w:pPr>
        <w:spacing w:after="0" w:line="240" w:lineRule="auto"/>
        <w:ind w:firstLine="369"/>
        <w:jc w:val="both"/>
        <w:rPr>
          <w:rFonts w:cs="Times New Roman"/>
          <w:sz w:val="24"/>
          <w:szCs w:val="24"/>
          <w:lang w:val="en-US"/>
        </w:rPr>
      </w:pPr>
    </w:p>
    <w:p w14:paraId="61DD1F3A" w14:textId="5761A05C" w:rsidR="00E62BBC" w:rsidRDefault="004861ED" w:rsidP="00E62BBC">
      <w:pPr>
        <w:spacing w:after="0" w:line="240" w:lineRule="auto"/>
        <w:jc w:val="both"/>
        <w:rPr>
          <w:rFonts w:cs="Times New Roman"/>
          <w:sz w:val="24"/>
          <w:szCs w:val="24"/>
          <w:lang w:val="en-US"/>
        </w:rPr>
      </w:pPr>
      <w:r w:rsidRPr="004861ED">
        <w:rPr>
          <w:rFonts w:cs="Times New Roman"/>
          <w:sz w:val="24"/>
          <w:szCs w:val="24"/>
          <w:lang w:val="en-US"/>
        </w:rPr>
        <w:t xml:space="preserve">This study employs a qualitative research approach, grounded in Cohen and Uphoff’s theoretical framework, as outlined by Dr. Tri Wahyudi Ramdhan (2025). Data collection methods include observation, interviews, and documentation, ensuring a comprehensive exploration of the research topic. Chapter 3 focuses on examining the role of employee status in influencing employee performance at PT. </w:t>
      </w:r>
      <w:proofErr w:type="spellStart"/>
      <w:r w:rsidRPr="004861ED">
        <w:rPr>
          <w:rFonts w:cs="Times New Roman"/>
          <w:sz w:val="24"/>
          <w:szCs w:val="24"/>
          <w:lang w:val="en-US"/>
        </w:rPr>
        <w:t>Kabelindo</w:t>
      </w:r>
      <w:proofErr w:type="spellEnd"/>
      <w:r w:rsidRPr="004861ED">
        <w:rPr>
          <w:rFonts w:cs="Times New Roman"/>
          <w:sz w:val="24"/>
          <w:szCs w:val="24"/>
          <w:lang w:val="en-US"/>
        </w:rPr>
        <w:t xml:space="preserve"> Murni </w:t>
      </w:r>
      <w:proofErr w:type="spellStart"/>
      <w:r w:rsidRPr="004861ED">
        <w:rPr>
          <w:rFonts w:cs="Times New Roman"/>
          <w:sz w:val="24"/>
          <w:szCs w:val="24"/>
          <w:lang w:val="en-US"/>
        </w:rPr>
        <w:t>Tbk</w:t>
      </w:r>
      <w:proofErr w:type="spellEnd"/>
      <w:r w:rsidRPr="004861ED">
        <w:rPr>
          <w:rFonts w:cs="Times New Roman"/>
          <w:sz w:val="24"/>
          <w:szCs w:val="24"/>
          <w:lang w:val="en-US"/>
        </w:rPr>
        <w:t>, specifically within the Building Wire production line. The study investigates how variations in employment status—permanent (PKWTT) versus contract-based (PKWT)—affect key factors such as employee retention, engagement, and work frequency. By analyzing these dynamics, the research aims to uncover the interrelationships between employment status and daily performance, highlighting their impact on efficiency and productivity. Through this qualitative methodology, the study captures employees’ experiences and perspectives, shedding light on how working conditions shape their motivation and enthusiasm. Ultimately, the findings are intended to provide actionable insights that contribute to the company’s strategic goals and operational effectiveness.</w:t>
      </w:r>
    </w:p>
    <w:p w14:paraId="7AE2D343" w14:textId="77777777" w:rsidR="004861ED" w:rsidRDefault="004861ED" w:rsidP="00E62BBC">
      <w:pPr>
        <w:spacing w:after="0" w:line="240" w:lineRule="auto"/>
        <w:jc w:val="both"/>
        <w:rPr>
          <w:rFonts w:cs="Times New Roman"/>
          <w:sz w:val="24"/>
          <w:szCs w:val="24"/>
          <w:lang w:val="en-US"/>
        </w:rPr>
      </w:pPr>
    </w:p>
    <w:p w14:paraId="2D4F5AF2" w14:textId="1BB27E3B" w:rsidR="00E62BBC" w:rsidRPr="00CF1E9C" w:rsidRDefault="00E62BBC" w:rsidP="00E62BBC">
      <w:pPr>
        <w:spacing w:after="0" w:line="240" w:lineRule="auto"/>
        <w:jc w:val="both"/>
        <w:rPr>
          <w:rFonts w:cs="Times New Roman"/>
          <w:i/>
          <w:iCs/>
          <w:sz w:val="24"/>
          <w:szCs w:val="24"/>
          <w:lang w:val="en-US"/>
        </w:rPr>
      </w:pPr>
      <w:r w:rsidRPr="00CF1E9C">
        <w:rPr>
          <w:rFonts w:cs="Times New Roman"/>
          <w:i/>
          <w:iCs/>
          <w:sz w:val="24"/>
          <w:szCs w:val="24"/>
          <w:lang w:val="en-US"/>
        </w:rPr>
        <w:t>2.</w:t>
      </w:r>
      <w:r>
        <w:rPr>
          <w:rFonts w:cs="Times New Roman"/>
          <w:i/>
          <w:iCs/>
          <w:sz w:val="24"/>
          <w:szCs w:val="24"/>
          <w:lang w:val="en-US"/>
        </w:rPr>
        <w:t>2</w:t>
      </w:r>
      <w:r w:rsidRPr="00CF1E9C">
        <w:rPr>
          <w:rFonts w:cs="Times New Roman"/>
          <w:i/>
          <w:iCs/>
          <w:sz w:val="24"/>
          <w:szCs w:val="24"/>
          <w:lang w:val="en-US"/>
        </w:rPr>
        <w:t xml:space="preserve"> </w:t>
      </w:r>
      <w:r>
        <w:rPr>
          <w:rFonts w:cs="Times New Roman"/>
          <w:i/>
          <w:iCs/>
          <w:sz w:val="24"/>
          <w:szCs w:val="24"/>
          <w:lang w:val="en-US"/>
        </w:rPr>
        <w:t>Processing Data</w:t>
      </w:r>
    </w:p>
    <w:p w14:paraId="675B8382" w14:textId="77777777" w:rsidR="00E62BBC" w:rsidRDefault="00E62BBC" w:rsidP="00E62BBC">
      <w:pPr>
        <w:spacing w:after="0" w:line="240" w:lineRule="auto"/>
        <w:ind w:firstLine="284"/>
        <w:jc w:val="both"/>
        <w:rPr>
          <w:rFonts w:cs="Times New Roman"/>
          <w:sz w:val="24"/>
          <w:szCs w:val="24"/>
          <w:lang w:val="en-US"/>
        </w:rPr>
      </w:pPr>
      <w:r>
        <w:rPr>
          <w:rFonts w:cs="Times New Roman"/>
          <w:sz w:val="24"/>
          <w:szCs w:val="24"/>
          <w:lang w:val="en-US"/>
        </w:rPr>
        <w:t xml:space="preserve"> </w:t>
      </w:r>
    </w:p>
    <w:p w14:paraId="6C1DA906" w14:textId="6507F9C6" w:rsidR="00E62BBC" w:rsidRDefault="00574D94" w:rsidP="00574D94">
      <w:pPr>
        <w:spacing w:after="0" w:line="240" w:lineRule="auto"/>
        <w:ind w:firstLine="720"/>
        <w:jc w:val="both"/>
        <w:rPr>
          <w:rFonts w:cs="Times New Roman"/>
          <w:sz w:val="24"/>
          <w:szCs w:val="24"/>
          <w:lang w:val="en-US"/>
        </w:rPr>
      </w:pPr>
      <w:r>
        <w:rPr>
          <w:rFonts w:cs="Times New Roman"/>
          <w:sz w:val="24"/>
          <w:szCs w:val="24"/>
          <w:lang w:val="en-US"/>
        </w:rPr>
        <w:t>To achieve the result, t</w:t>
      </w:r>
      <w:r w:rsidRPr="00574D94">
        <w:rPr>
          <w:rFonts w:cs="Times New Roman"/>
          <w:sz w:val="24"/>
          <w:szCs w:val="24"/>
          <w:lang w:val="en-US"/>
        </w:rPr>
        <w:t xml:space="preserve">his study uses a qualitative approach with a case study design to gain a deeper understanding of the changes occurring at PT. </w:t>
      </w:r>
      <w:proofErr w:type="spellStart"/>
      <w:r w:rsidRPr="00574D94">
        <w:rPr>
          <w:rFonts w:cs="Times New Roman"/>
          <w:sz w:val="24"/>
          <w:szCs w:val="24"/>
          <w:lang w:val="en-US"/>
        </w:rPr>
        <w:t>Kabelindo</w:t>
      </w:r>
      <w:proofErr w:type="spellEnd"/>
      <w:r w:rsidRPr="00574D94">
        <w:rPr>
          <w:rFonts w:cs="Times New Roman"/>
          <w:sz w:val="24"/>
          <w:szCs w:val="24"/>
          <w:lang w:val="en-US"/>
        </w:rPr>
        <w:t xml:space="preserve"> Murni </w:t>
      </w:r>
      <w:proofErr w:type="spellStart"/>
      <w:r w:rsidRPr="00574D94">
        <w:rPr>
          <w:rFonts w:cs="Times New Roman"/>
          <w:sz w:val="24"/>
          <w:szCs w:val="24"/>
          <w:lang w:val="en-US"/>
        </w:rPr>
        <w:t>Tbk</w:t>
      </w:r>
      <w:proofErr w:type="spellEnd"/>
      <w:r w:rsidRPr="00574D94">
        <w:rPr>
          <w:rFonts w:cs="Times New Roman"/>
          <w:sz w:val="24"/>
          <w:szCs w:val="24"/>
          <w:lang w:val="en-US"/>
        </w:rPr>
        <w:t>, particularly regarding the role of employee status in influencing retention, employee engagement, and work frequency. Data were collected through open-ended interviews that allowed employees to share their experiences directly, participatory observation to capture workplace dynamics, and document analysis to support our findings. This approach aims to explore how differences in employment status affect employee motivation, engagement, and performance, and how these factors ultimately contribute to the overall success of the company.</w:t>
      </w:r>
      <w:r>
        <w:rPr>
          <w:rFonts w:cs="Times New Roman"/>
          <w:sz w:val="24"/>
          <w:szCs w:val="24"/>
          <w:lang w:val="en-US"/>
        </w:rPr>
        <w:t xml:space="preserve"> Here, the</w:t>
      </w:r>
      <w:r w:rsidRPr="00574D94">
        <w:rPr>
          <w:rFonts w:cs="Times New Roman"/>
          <w:sz w:val="24"/>
          <w:szCs w:val="24"/>
          <w:lang w:val="en-US"/>
        </w:rPr>
        <w:t xml:space="preserve"> purposive sampling method</w:t>
      </w:r>
      <w:r>
        <w:rPr>
          <w:rFonts w:cs="Times New Roman"/>
          <w:sz w:val="24"/>
          <w:szCs w:val="24"/>
          <w:lang w:val="en-US"/>
        </w:rPr>
        <w:t xml:space="preserve"> was performed in this study. By using</w:t>
      </w:r>
      <w:r w:rsidRPr="00574D94">
        <w:rPr>
          <w:rFonts w:cs="Times New Roman"/>
          <w:sz w:val="24"/>
          <w:szCs w:val="24"/>
          <w:lang w:val="en-US"/>
        </w:rPr>
        <w:t xml:space="preserve"> selecting 10 production staff/operators from the Building Wire production division who are directly involved in the manufacturing process. These participants include production staff with two different employment </w:t>
      </w:r>
      <w:r w:rsidR="0066099C" w:rsidRPr="00574D94">
        <w:rPr>
          <w:rFonts w:cs="Times New Roman"/>
          <w:sz w:val="24"/>
          <w:szCs w:val="24"/>
          <w:lang w:val="en-US"/>
        </w:rPr>
        <w:t>statuses</w:t>
      </w:r>
      <w:r w:rsidR="0066099C">
        <w:rPr>
          <w:rFonts w:cs="Times New Roman"/>
          <w:sz w:val="24"/>
          <w:szCs w:val="24"/>
          <w:lang w:val="en-US"/>
        </w:rPr>
        <w:t>, including</w:t>
      </w:r>
      <w:r w:rsidRPr="00574D94">
        <w:rPr>
          <w:rFonts w:cs="Times New Roman"/>
          <w:sz w:val="24"/>
          <w:szCs w:val="24"/>
          <w:lang w:val="en-US"/>
        </w:rPr>
        <w:t xml:space="preserve"> permanent employees (PKWTT) and contract employees (PKWT) within the Building Wire </w:t>
      </w:r>
      <w:r w:rsidR="0066099C" w:rsidRPr="00574D94">
        <w:rPr>
          <w:rFonts w:cs="Times New Roman"/>
          <w:sz w:val="24"/>
          <w:szCs w:val="24"/>
          <w:lang w:val="en-US"/>
        </w:rPr>
        <w:t>Division</w:t>
      </w:r>
      <w:r w:rsidRPr="00574D94">
        <w:rPr>
          <w:rFonts w:cs="Times New Roman"/>
          <w:sz w:val="24"/>
          <w:szCs w:val="24"/>
          <w:lang w:val="en-US"/>
        </w:rPr>
        <w:t>. The goal was to assess the extent to which employment status influences the predetermined variables in this study.</w:t>
      </w:r>
    </w:p>
    <w:p w14:paraId="3F491971" w14:textId="77777777" w:rsidR="00E62BBC" w:rsidRDefault="00E62BBC" w:rsidP="00E62BBC">
      <w:pPr>
        <w:spacing w:after="0" w:line="240" w:lineRule="auto"/>
        <w:jc w:val="both"/>
        <w:rPr>
          <w:rFonts w:cs="Times New Roman"/>
          <w:sz w:val="24"/>
          <w:szCs w:val="24"/>
          <w:lang w:val="en-US"/>
        </w:rPr>
      </w:pPr>
    </w:p>
    <w:p w14:paraId="5A49F497" w14:textId="2049A87B" w:rsidR="00E62BBC" w:rsidRPr="00CF1E9C" w:rsidRDefault="00E62BBC" w:rsidP="00E62BBC">
      <w:pPr>
        <w:spacing w:after="0" w:line="240" w:lineRule="auto"/>
        <w:jc w:val="both"/>
        <w:rPr>
          <w:rFonts w:cs="Times New Roman"/>
          <w:i/>
          <w:iCs/>
          <w:sz w:val="24"/>
          <w:szCs w:val="24"/>
          <w:lang w:val="en-US"/>
        </w:rPr>
      </w:pPr>
      <w:r w:rsidRPr="00CF1E9C">
        <w:rPr>
          <w:rFonts w:cs="Times New Roman"/>
          <w:i/>
          <w:iCs/>
          <w:sz w:val="24"/>
          <w:szCs w:val="24"/>
          <w:lang w:val="en-US"/>
        </w:rPr>
        <w:t>2.</w:t>
      </w:r>
      <w:r>
        <w:rPr>
          <w:rFonts w:cs="Times New Roman"/>
          <w:i/>
          <w:iCs/>
          <w:sz w:val="24"/>
          <w:szCs w:val="24"/>
          <w:lang w:val="en-US"/>
        </w:rPr>
        <w:t>3</w:t>
      </w:r>
      <w:r w:rsidRPr="00CF1E9C">
        <w:rPr>
          <w:rFonts w:cs="Times New Roman"/>
          <w:i/>
          <w:iCs/>
          <w:sz w:val="24"/>
          <w:szCs w:val="24"/>
          <w:lang w:val="en-US"/>
        </w:rPr>
        <w:t xml:space="preserve"> </w:t>
      </w:r>
      <w:r>
        <w:rPr>
          <w:rFonts w:cs="Times New Roman"/>
          <w:i/>
          <w:iCs/>
          <w:sz w:val="24"/>
          <w:szCs w:val="24"/>
          <w:lang w:val="en-US"/>
        </w:rPr>
        <w:t>Data Analysis</w:t>
      </w:r>
    </w:p>
    <w:p w14:paraId="30A118F5" w14:textId="77777777" w:rsidR="00E62BBC" w:rsidRPr="00E62BBC" w:rsidRDefault="00E62BBC" w:rsidP="00E62BBC">
      <w:pPr>
        <w:spacing w:after="0" w:line="240" w:lineRule="auto"/>
        <w:jc w:val="both"/>
        <w:rPr>
          <w:rFonts w:cs="Times New Roman"/>
          <w:sz w:val="24"/>
          <w:szCs w:val="24"/>
          <w:lang w:val="en-US"/>
        </w:rPr>
      </w:pPr>
    </w:p>
    <w:p w14:paraId="09F18E6F" w14:textId="77777777" w:rsidR="0066099C" w:rsidRPr="0066099C" w:rsidRDefault="0066099C" w:rsidP="0066099C">
      <w:pPr>
        <w:spacing w:after="0" w:line="240" w:lineRule="auto"/>
        <w:ind w:firstLine="284"/>
        <w:jc w:val="both"/>
        <w:rPr>
          <w:rFonts w:cs="Times New Roman"/>
          <w:sz w:val="24"/>
          <w:szCs w:val="24"/>
          <w:lang w:val="en-US"/>
        </w:rPr>
      </w:pPr>
      <w:r w:rsidRPr="0066099C">
        <w:rPr>
          <w:rFonts w:cs="Times New Roman"/>
          <w:sz w:val="24"/>
          <w:szCs w:val="24"/>
          <w:lang w:val="en-US"/>
        </w:rPr>
        <w:t>This study analyzes data by identifying themes or patterns that emerge from interviews and observations. This approach is characteristic of qualitative research, which emphasizes a deep understanding of participants’ experiences and perspectives, providing a richer and more human-centered picture of what they feel and go through. The research also utilized Google Forms to gather information, with links distributed to all participants to be completed according to the provided instructions. Additionally, notes taken by the researcher during field observations helped enrich the data, enhancing the study’s quality by capturing developments and events occurring throughout the research process.</w:t>
      </w:r>
    </w:p>
    <w:p w14:paraId="12F1F5D8" w14:textId="77777777" w:rsidR="0066099C" w:rsidRPr="0066099C" w:rsidRDefault="0066099C" w:rsidP="0066099C">
      <w:pPr>
        <w:spacing w:after="0" w:line="240" w:lineRule="auto"/>
        <w:ind w:firstLine="284"/>
        <w:jc w:val="both"/>
        <w:rPr>
          <w:rFonts w:cs="Times New Roman"/>
          <w:sz w:val="24"/>
          <w:szCs w:val="24"/>
          <w:lang w:val="en-US"/>
        </w:rPr>
      </w:pPr>
      <w:r w:rsidRPr="0066099C">
        <w:rPr>
          <w:rFonts w:cs="Times New Roman"/>
          <w:sz w:val="24"/>
          <w:szCs w:val="24"/>
          <w:lang w:val="en-US"/>
        </w:rPr>
        <w:t xml:space="preserve">Furthermore, we analyzed several internal company documents, including policies, outputs, product quality, and organizational changes. The researcher had access to accurate data on machine outputs compiled by supervisors as key performance indicators (KPIs) for production staff in the </w:t>
      </w:r>
      <w:r w:rsidRPr="0066099C">
        <w:rPr>
          <w:rFonts w:cs="Times New Roman"/>
          <w:sz w:val="24"/>
          <w:szCs w:val="24"/>
          <w:lang w:val="en-US"/>
        </w:rPr>
        <w:lastRenderedPageBreak/>
        <w:t>Building Wire division. Real-time observations were also conducted in the production area under the management of the Building Wire division to examine the influence of employee status on the variables set by the researcher: employee retention, employee engagement, and workload.</w:t>
      </w:r>
    </w:p>
    <w:p w14:paraId="5DBCC145" w14:textId="7E0607A7" w:rsidR="00E62BBC" w:rsidRDefault="0066099C" w:rsidP="0066099C">
      <w:pPr>
        <w:spacing w:after="0" w:line="240" w:lineRule="auto"/>
        <w:ind w:firstLine="284"/>
        <w:jc w:val="both"/>
        <w:rPr>
          <w:rFonts w:cs="Times New Roman"/>
          <w:sz w:val="24"/>
          <w:szCs w:val="24"/>
          <w:lang w:val="en-US"/>
        </w:rPr>
      </w:pPr>
      <w:r w:rsidRPr="0066099C">
        <w:rPr>
          <w:rFonts w:cs="Times New Roman"/>
          <w:sz w:val="24"/>
          <w:szCs w:val="24"/>
          <w:lang w:val="en-US"/>
        </w:rPr>
        <w:t>Data collection involved 10 participants, including production staff and management teams previously selected. Among the production staff, there were 5 permanent employees (PKWTT) and 5 contract employees (PKWT), representing the different employment statuses within the Building Wire production line, with a range of ages. This diverse group of participants was chosen to explore their perspectives on how employee status creates differences in work approach, workload, and employee retention within the company.</w:t>
      </w:r>
    </w:p>
    <w:p w14:paraId="4E9402EA" w14:textId="5206A8D7" w:rsidR="00E47D80" w:rsidRPr="00482C39" w:rsidRDefault="00DB62D4" w:rsidP="00E47D80">
      <w:pPr>
        <w:spacing w:after="0" w:line="240" w:lineRule="auto"/>
        <w:jc w:val="both"/>
        <w:rPr>
          <w:sz w:val="24"/>
        </w:rPr>
      </w:pPr>
      <w:r>
        <w:rPr>
          <w:szCs w:val="20"/>
        </w:rPr>
        <w:tab/>
      </w:r>
      <w:r>
        <w:rPr>
          <w:szCs w:val="20"/>
        </w:rPr>
        <w:tab/>
      </w:r>
      <w:r>
        <w:rPr>
          <w:szCs w:val="20"/>
        </w:rPr>
        <w:tab/>
      </w:r>
      <w:r>
        <w:rPr>
          <w:szCs w:val="20"/>
        </w:rPr>
        <w:tab/>
      </w:r>
    </w:p>
    <w:p w14:paraId="1F409D35" w14:textId="375C214E" w:rsidR="00BF2C82" w:rsidRDefault="00BF2C82" w:rsidP="00BF2C82">
      <w:pPr>
        <w:spacing w:after="0" w:line="240" w:lineRule="auto"/>
        <w:jc w:val="both"/>
        <w:rPr>
          <w:rFonts w:eastAsia="Times New Roman"/>
          <w:b/>
          <w:bCs/>
          <w:sz w:val="24"/>
          <w:szCs w:val="24"/>
        </w:rPr>
      </w:pPr>
      <w:r>
        <w:rPr>
          <w:rFonts w:eastAsia="Times New Roman"/>
          <w:b/>
          <w:bCs/>
          <w:sz w:val="24"/>
          <w:szCs w:val="24"/>
        </w:rPr>
        <w:t xml:space="preserve">3. </w:t>
      </w:r>
      <w:r w:rsidRPr="007826D7">
        <w:rPr>
          <w:rFonts w:eastAsia="Times New Roman"/>
          <w:b/>
          <w:bCs/>
          <w:sz w:val="24"/>
          <w:szCs w:val="24"/>
        </w:rPr>
        <w:t>Results</w:t>
      </w:r>
    </w:p>
    <w:p w14:paraId="3129E6A9" w14:textId="435BD53B" w:rsidR="00E62BBC" w:rsidRDefault="00E62BBC" w:rsidP="00BF2C82">
      <w:pPr>
        <w:spacing w:after="0" w:line="240" w:lineRule="auto"/>
        <w:jc w:val="both"/>
        <w:rPr>
          <w:rFonts w:eastAsia="Times New Roman"/>
          <w:b/>
          <w:bCs/>
          <w:sz w:val="24"/>
          <w:szCs w:val="24"/>
        </w:rPr>
      </w:pPr>
    </w:p>
    <w:p w14:paraId="28EC2E87" w14:textId="77777777" w:rsidR="004861ED" w:rsidRDefault="004861ED" w:rsidP="0066099C">
      <w:pPr>
        <w:spacing w:after="0" w:line="240" w:lineRule="auto"/>
        <w:ind w:firstLine="284"/>
        <w:jc w:val="both"/>
        <w:rPr>
          <w:rFonts w:eastAsia="Times New Roman"/>
          <w:sz w:val="24"/>
          <w:szCs w:val="24"/>
        </w:rPr>
      </w:pPr>
      <w:r w:rsidRPr="004861ED">
        <w:rPr>
          <w:rFonts w:eastAsia="Times New Roman"/>
          <w:sz w:val="24"/>
          <w:szCs w:val="24"/>
        </w:rPr>
        <w:t xml:space="preserve">The results of this study highlight significant differences between permanent employees (PKWTT) and contract employees (PKWT) in terms of engagement, motivation, and workload management. PKWTT employees exhibit higher levels of involvement and autonomy in their work, which enhances their ability to actively participate in decision-making processes. This sense of autonomy fosters a stronger sense of responsibility and commitment to their roles. Additionally, PKWTT employees feel more valued within the organization, which translates into greater engagement in team activities, such as contributing to group discussions, proposing process improvements, and sharing ideas to enhance work efficiency. These findings underscore the critical role of employment status in shaping employee </w:t>
      </w:r>
      <w:proofErr w:type="spellStart"/>
      <w:r w:rsidRPr="004861ED">
        <w:rPr>
          <w:rFonts w:eastAsia="Times New Roman"/>
          <w:sz w:val="24"/>
          <w:szCs w:val="24"/>
        </w:rPr>
        <w:t>behavior</w:t>
      </w:r>
      <w:proofErr w:type="spellEnd"/>
      <w:r w:rsidRPr="004861ED">
        <w:rPr>
          <w:rFonts w:eastAsia="Times New Roman"/>
          <w:sz w:val="24"/>
          <w:szCs w:val="24"/>
        </w:rPr>
        <w:t xml:space="preserve"> and performance, particularly in fostering a more engaged and motivated workforce.</w:t>
      </w:r>
    </w:p>
    <w:p w14:paraId="2B299369" w14:textId="77777777" w:rsidR="004861ED" w:rsidRDefault="004861ED" w:rsidP="0066099C">
      <w:pPr>
        <w:spacing w:after="0" w:line="240" w:lineRule="auto"/>
        <w:ind w:firstLine="284"/>
        <w:jc w:val="both"/>
        <w:rPr>
          <w:rFonts w:eastAsia="Times New Roman"/>
          <w:sz w:val="24"/>
          <w:szCs w:val="24"/>
        </w:rPr>
      </w:pPr>
      <w:r w:rsidRPr="004861ED">
        <w:rPr>
          <w:rFonts w:eastAsia="Times New Roman"/>
          <w:sz w:val="24"/>
          <w:szCs w:val="24"/>
        </w:rPr>
        <w:t>In contrast, PKWT employees often feel less involved in key aspects of their work, primarily due to the constraints imposed by their contract status. While some acknowledge feeling appreciated by the company, the temporary nature of their employment limits their sense of control and autonomy, diminishing their attachment and loyalty to the organization. This perceived lack of stability also reduces their opportunities to participate in decision-making processes or contribute to major company projects. Consequently, PKWT employees frequently experience feelings of isolation within the workplace. This sense of detachment not only hinders their engagement but also leads them to focus primarily on individual tasks, with reduced participation in team-based activities or department-wide initiatives. These limitations emphasize the impact of employment status on team cohesion and overall workplace dynamics.</w:t>
      </w:r>
    </w:p>
    <w:p w14:paraId="715A4E4B" w14:textId="77777777" w:rsidR="004861ED" w:rsidRDefault="004861ED" w:rsidP="0066099C">
      <w:pPr>
        <w:spacing w:after="0" w:line="240" w:lineRule="auto"/>
        <w:ind w:firstLine="284"/>
        <w:jc w:val="both"/>
        <w:rPr>
          <w:rFonts w:eastAsia="Times New Roman"/>
          <w:sz w:val="24"/>
          <w:szCs w:val="24"/>
        </w:rPr>
      </w:pPr>
      <w:r w:rsidRPr="004861ED">
        <w:rPr>
          <w:rFonts w:eastAsia="Times New Roman"/>
          <w:sz w:val="24"/>
          <w:szCs w:val="24"/>
        </w:rPr>
        <w:t>Both PKWTT and PKWT employees face significant workload pressures, but they differ in how they manage and perceive these demands. PKWTT employees benefit from greater flexibility in organizing their tasks and schedules, giving them a stronger sense of control and the ability to align work with their capacity and needs. In contrast, PKWT employees feel constrained by fixed working hours and a lack of flexibility, often perceiving their workload as excessive for the time available. This rigidity negatively impacts their job satisfaction and motivation, highlighting the influence of employment status on workload management.</w:t>
      </w:r>
    </w:p>
    <w:p w14:paraId="1021E197" w14:textId="77777777" w:rsidR="004861ED" w:rsidRDefault="004861ED" w:rsidP="0066099C">
      <w:pPr>
        <w:spacing w:after="0" w:line="240" w:lineRule="auto"/>
        <w:ind w:firstLine="284"/>
        <w:jc w:val="both"/>
        <w:rPr>
          <w:rFonts w:eastAsia="Times New Roman"/>
          <w:sz w:val="24"/>
          <w:szCs w:val="24"/>
        </w:rPr>
      </w:pPr>
      <w:r w:rsidRPr="004861ED">
        <w:rPr>
          <w:rFonts w:eastAsia="Times New Roman"/>
          <w:sz w:val="24"/>
          <w:szCs w:val="24"/>
        </w:rPr>
        <w:t>Field observations reveal distinct differences in the dynamics between the two employee groups. PKWTT employees actively participate in group activities such as sharing ideas, providing feedback, and supporting colleagues. They exhibit a strong commitment to their work and consistently contribute toward company goals. Additionally, they adapt quickly to change and show openness to learning new skills. Their involvement in decision-making further reinforces their ownership and accountability for their tasks.</w:t>
      </w:r>
    </w:p>
    <w:p w14:paraId="1FD6AE78" w14:textId="21C4A605" w:rsidR="0066099C" w:rsidRPr="0066099C" w:rsidRDefault="0066099C" w:rsidP="0066099C">
      <w:pPr>
        <w:spacing w:after="0" w:line="240" w:lineRule="auto"/>
        <w:ind w:firstLine="284"/>
        <w:jc w:val="both"/>
        <w:rPr>
          <w:rFonts w:eastAsia="Times New Roman"/>
          <w:sz w:val="24"/>
          <w:szCs w:val="24"/>
        </w:rPr>
      </w:pPr>
      <w:r w:rsidRPr="0066099C">
        <w:rPr>
          <w:rFonts w:eastAsia="Times New Roman"/>
          <w:sz w:val="24"/>
          <w:szCs w:val="24"/>
        </w:rPr>
        <w:t xml:space="preserve">Meanwhile, PKWT employees focus more on their individual tasks. They participate less often in team discussions or decision-making processes. Many feel they are not given opportunities for </w:t>
      </w:r>
      <w:r w:rsidRPr="0066099C">
        <w:rPr>
          <w:rFonts w:eastAsia="Times New Roman"/>
          <w:sz w:val="24"/>
          <w:szCs w:val="24"/>
        </w:rPr>
        <w:lastRenderedPageBreak/>
        <w:t>further development within the company and concentrate primarily on completing their assigned duties. This often leads to feelings of isolation and underappreciation within the team context, despite their efforts to perform well.</w:t>
      </w:r>
    </w:p>
    <w:p w14:paraId="09EFE48C" w14:textId="77777777" w:rsidR="0066099C" w:rsidRPr="0066099C" w:rsidRDefault="0066099C" w:rsidP="0066099C">
      <w:pPr>
        <w:spacing w:after="0" w:line="240" w:lineRule="auto"/>
        <w:ind w:firstLine="284"/>
        <w:jc w:val="both"/>
        <w:rPr>
          <w:rFonts w:eastAsia="Times New Roman"/>
          <w:sz w:val="24"/>
          <w:szCs w:val="24"/>
        </w:rPr>
      </w:pPr>
      <w:r w:rsidRPr="0066099C">
        <w:rPr>
          <w:rFonts w:eastAsia="Times New Roman"/>
          <w:sz w:val="24"/>
          <w:szCs w:val="24"/>
        </w:rPr>
        <w:t>In terms of workload management, both PKWTT and PKWT employees report facing considerable work pressure. However, PKWTT employees feel they have more control over task distribution and work schedules, enjoying greater flexibility in completing their work. Conversely, PKWT employees often feel overwhelmed by heavy workloads combined with limited time and little flexibility. They tend to feel constrained by time restrictions and increasing work demands, which in turn affect their job satisfaction and motivation.</w:t>
      </w:r>
    </w:p>
    <w:p w14:paraId="31F969B1" w14:textId="7DCECCC5" w:rsidR="00E62BBC" w:rsidRDefault="0066099C" w:rsidP="0066099C">
      <w:pPr>
        <w:spacing w:after="0" w:line="240" w:lineRule="auto"/>
        <w:ind w:firstLine="284"/>
        <w:jc w:val="both"/>
        <w:rPr>
          <w:rFonts w:eastAsia="Times New Roman"/>
          <w:sz w:val="24"/>
          <w:szCs w:val="24"/>
        </w:rPr>
      </w:pPr>
      <w:r w:rsidRPr="0066099C">
        <w:rPr>
          <w:rFonts w:eastAsia="Times New Roman"/>
          <w:sz w:val="24"/>
          <w:szCs w:val="24"/>
        </w:rPr>
        <w:t>Overall, the findings indicate that differences in employment status significantly impact employee engagement, motivation, and workload management. PKWTT employees exhibit higher engagement levels, feel more valued, and enjoy greater autonomy in their work. They are also better able to manage their workload flexibly and feel more involved in the company’s development. In contrast, PKWT employees feel less engaged, focus more on individual tasks, and experience greater limitations in managing their work. These insights are crucial for company management to design more inclusive and flexible policies that address the needs of employees with different statuses, ultimately enhancing employee engagement and retention</w:t>
      </w:r>
      <w:r w:rsidR="001F7646" w:rsidRPr="001F7646">
        <w:rPr>
          <w:rFonts w:eastAsia="Times New Roman"/>
          <w:sz w:val="24"/>
          <w:szCs w:val="24"/>
        </w:rPr>
        <w:t>.</w:t>
      </w:r>
    </w:p>
    <w:p w14:paraId="43FEA016" w14:textId="2A9BB19C" w:rsidR="00E62BBC" w:rsidRPr="00E62BBC" w:rsidRDefault="00E62BBC" w:rsidP="00BF2C82">
      <w:pPr>
        <w:spacing w:after="0" w:line="240" w:lineRule="auto"/>
        <w:jc w:val="both"/>
        <w:rPr>
          <w:rFonts w:eastAsia="Times New Roman"/>
          <w:sz w:val="24"/>
          <w:szCs w:val="24"/>
        </w:rPr>
      </w:pPr>
      <w:r>
        <w:rPr>
          <w:rFonts w:eastAsia="Times New Roman"/>
          <w:sz w:val="24"/>
          <w:szCs w:val="24"/>
        </w:rPr>
        <w:t xml:space="preserve"> </w:t>
      </w:r>
    </w:p>
    <w:p w14:paraId="13C4A3F5" w14:textId="77777777" w:rsidR="000F794A" w:rsidRDefault="000F794A" w:rsidP="00BF2C82">
      <w:pPr>
        <w:spacing w:after="0" w:line="240" w:lineRule="auto"/>
        <w:rPr>
          <w:b/>
          <w:bCs/>
          <w:sz w:val="24"/>
          <w:szCs w:val="24"/>
        </w:rPr>
      </w:pPr>
      <w:r w:rsidRPr="00A54904">
        <w:rPr>
          <w:b/>
          <w:bCs/>
          <w:sz w:val="24"/>
          <w:szCs w:val="24"/>
        </w:rPr>
        <w:t>4. Conclusions</w:t>
      </w:r>
    </w:p>
    <w:p w14:paraId="79D2A3B9" w14:textId="77777777" w:rsidR="00BF2C82" w:rsidRPr="00A54904" w:rsidRDefault="00BF2C82" w:rsidP="00BF2C82">
      <w:pPr>
        <w:spacing w:after="0" w:line="240" w:lineRule="auto"/>
        <w:rPr>
          <w:b/>
          <w:bCs/>
          <w:sz w:val="24"/>
          <w:szCs w:val="24"/>
        </w:rPr>
      </w:pPr>
    </w:p>
    <w:p w14:paraId="2D1C1D82" w14:textId="77777777" w:rsidR="004861ED" w:rsidRPr="004861ED" w:rsidRDefault="004861ED" w:rsidP="004861ED">
      <w:pPr>
        <w:spacing w:after="0" w:line="240" w:lineRule="auto"/>
        <w:ind w:firstLine="357"/>
        <w:jc w:val="both"/>
        <w:rPr>
          <w:sz w:val="24"/>
          <w:szCs w:val="24"/>
        </w:rPr>
      </w:pPr>
      <w:r w:rsidRPr="004861ED">
        <w:rPr>
          <w:sz w:val="24"/>
          <w:szCs w:val="24"/>
        </w:rPr>
        <w:t>The results of this study demonstrate that differences in employment status, specifically between employees with Permanent Employment Agreements (PKWTT) and Fixed-Term Employment Agreements (PKWT), significantly influence key organizational outcomes, including engagement, retention, and workload management. PKWTT employees are generally more engaged and motivated, benefiting from greater autonomy and opportunities for active participation in decision-making processes. This sense of involvement enhances their feeling of being valued and strengthens their ownership and loyalty toward the organization, which positively impacts both individual and collective performance.</w:t>
      </w:r>
    </w:p>
    <w:p w14:paraId="2AA4D0A8" w14:textId="0C221E70" w:rsidR="004861ED" w:rsidRPr="004861ED" w:rsidRDefault="004861ED" w:rsidP="004861ED">
      <w:pPr>
        <w:spacing w:after="0" w:line="240" w:lineRule="auto"/>
        <w:ind w:firstLine="357"/>
        <w:jc w:val="both"/>
        <w:rPr>
          <w:sz w:val="24"/>
          <w:szCs w:val="24"/>
        </w:rPr>
      </w:pPr>
      <w:r w:rsidRPr="004861ED">
        <w:rPr>
          <w:sz w:val="24"/>
          <w:szCs w:val="24"/>
        </w:rPr>
        <w:t>PKWT employees report lower levels of involvement in organizational activities, often perceiving their contract status as a barrier to meaningful participation in major projects and strategic decision-making. Although they may feel appreciated in some respects, limited contract duration leads to uncertainty about their future with the company, diminishing their attachment and retention. The lack of job security and reduced influence over their work further impacts their motivation and willingness to contribute beyond basic expectations.</w:t>
      </w:r>
    </w:p>
    <w:p w14:paraId="0FE57B00" w14:textId="77777777" w:rsidR="004861ED" w:rsidRDefault="004861ED" w:rsidP="004861ED">
      <w:pPr>
        <w:spacing w:after="0" w:line="240" w:lineRule="auto"/>
        <w:ind w:firstLine="357"/>
        <w:jc w:val="both"/>
        <w:rPr>
          <w:sz w:val="24"/>
          <w:szCs w:val="24"/>
        </w:rPr>
      </w:pPr>
      <w:r w:rsidRPr="004861ED">
        <w:rPr>
          <w:sz w:val="24"/>
          <w:szCs w:val="24"/>
        </w:rPr>
        <w:t>Both groups experience considerable workload pressure, but their capacity to manage these demands differs. PKWTT employees typically feel more empowered to organize their schedules and prioritize tasks, supported by the company in workload distribution. Conversely, PKWT employees are constrained by contractual time limits, reducing their flexibility and increasing their sense of being overburdened. This often results in heightened stress, lower job satisfaction, and decreased performance and engagement. Persistent workload challenges without adequate flexibility can further contribute to burnout and higher turnover rates.</w:t>
      </w:r>
    </w:p>
    <w:p w14:paraId="711A74A8" w14:textId="77777777" w:rsidR="004861ED" w:rsidRPr="004861ED" w:rsidRDefault="004861ED" w:rsidP="004861ED">
      <w:pPr>
        <w:spacing w:after="0" w:line="240" w:lineRule="auto"/>
        <w:ind w:firstLine="357"/>
        <w:jc w:val="both"/>
        <w:rPr>
          <w:sz w:val="24"/>
          <w:szCs w:val="24"/>
        </w:rPr>
      </w:pPr>
    </w:p>
    <w:p w14:paraId="07138E61" w14:textId="71AC6ACA" w:rsidR="0066099C" w:rsidRDefault="004861ED" w:rsidP="004861ED">
      <w:pPr>
        <w:spacing w:after="0" w:line="240" w:lineRule="auto"/>
        <w:ind w:firstLine="357"/>
        <w:jc w:val="both"/>
        <w:rPr>
          <w:sz w:val="24"/>
          <w:szCs w:val="24"/>
        </w:rPr>
      </w:pPr>
      <w:r w:rsidRPr="004861ED">
        <w:rPr>
          <w:sz w:val="24"/>
          <w:szCs w:val="24"/>
        </w:rPr>
        <w:t xml:space="preserve">These findings underscore the importance of employment status in shaping employee experiences and organizational outcomes. To address these issues, companies should develop more inclusive and flexible policies for contract employees, such as increasing their participation in decision-making and providing opportunities for professional growth. Regularly reviewing workload distribution and offering greater flexibility in task management and working hours are also essential. </w:t>
      </w:r>
      <w:r w:rsidRPr="004861ED">
        <w:rPr>
          <w:sz w:val="24"/>
          <w:szCs w:val="24"/>
        </w:rPr>
        <w:lastRenderedPageBreak/>
        <w:t>Management must recognize that PKWT employees, despite their fixed-term contracts, require equitable attention and support. Fostering an inclusive environment, acknowledging contributions, and supporting development opportunities can enhance retention, reduce turnover, and improve overall productivity, contributing to a more balanced and harmonious workplace for all employees.</w:t>
      </w:r>
    </w:p>
    <w:p w14:paraId="066FDA9B" w14:textId="77777777" w:rsidR="004861ED" w:rsidRDefault="004861ED" w:rsidP="004861ED">
      <w:pPr>
        <w:spacing w:after="0" w:line="240" w:lineRule="auto"/>
        <w:ind w:firstLine="357"/>
        <w:jc w:val="both"/>
        <w:rPr>
          <w:sz w:val="24"/>
          <w:szCs w:val="24"/>
        </w:rPr>
      </w:pPr>
    </w:p>
    <w:p w14:paraId="4544814E" w14:textId="5668BF12" w:rsidR="000F794A" w:rsidRPr="000F794A" w:rsidRDefault="000F794A" w:rsidP="000F794A">
      <w:pPr>
        <w:spacing w:after="0" w:line="240" w:lineRule="auto"/>
        <w:jc w:val="both"/>
        <w:rPr>
          <w:rFonts w:cs="Times New Roman"/>
          <w:b/>
          <w:bCs/>
          <w:sz w:val="24"/>
          <w:szCs w:val="24"/>
        </w:rPr>
      </w:pPr>
      <w:r w:rsidRPr="000F794A">
        <w:rPr>
          <w:rFonts w:cs="Times New Roman"/>
          <w:b/>
          <w:bCs/>
          <w:sz w:val="24"/>
          <w:szCs w:val="24"/>
        </w:rPr>
        <w:t>References</w:t>
      </w:r>
      <w:r w:rsidR="00BF2C82">
        <w:rPr>
          <w:rFonts w:cs="Times New Roman"/>
          <w:b/>
          <w:bCs/>
          <w:sz w:val="24"/>
          <w:szCs w:val="24"/>
        </w:rPr>
        <w:t xml:space="preserve"> </w:t>
      </w:r>
    </w:p>
    <w:p w14:paraId="791C8553" w14:textId="53AF70C4"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Al-Ghezi, A., &amp; Wiese, L. (2024). Analyzing workload trends for boosting triple stores performance. Information Systems, 125(February 2023), 102420. </w:t>
      </w:r>
      <w:hyperlink r:id="rId11" w:history="1">
        <w:r w:rsidR="00F52F08" w:rsidRPr="00911D47">
          <w:rPr>
            <w:rStyle w:val="Hyperlink"/>
            <w:noProof/>
            <w:sz w:val="20"/>
            <w:szCs w:val="20"/>
          </w:rPr>
          <w:t>https://doi.org/10.1016/j.is.2024.102420</w:t>
        </w:r>
      </w:hyperlink>
      <w:r w:rsidR="00F52F08">
        <w:rPr>
          <w:noProof/>
          <w:color w:val="000000" w:themeColor="text1"/>
          <w:sz w:val="20"/>
          <w:szCs w:val="20"/>
        </w:rPr>
        <w:t xml:space="preserve"> </w:t>
      </w:r>
    </w:p>
    <w:p w14:paraId="16D8FC7C" w14:textId="2154488C"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Alaydi, B., &amp; Ng, S. I. (2024). Mitigating the Negative Effect of Air Traffic Controller Mental Workload on Job Performance: The Role of Mindfulness and Social Work Support. Safety, 10(1). </w:t>
      </w:r>
      <w:hyperlink r:id="rId12" w:history="1">
        <w:r w:rsidR="00F52F08" w:rsidRPr="00911D47">
          <w:rPr>
            <w:rStyle w:val="Hyperlink"/>
            <w:noProof/>
            <w:sz w:val="20"/>
            <w:szCs w:val="20"/>
          </w:rPr>
          <w:t>https://doi.org/10.3390/safety10010020</w:t>
        </w:r>
      </w:hyperlink>
      <w:r w:rsidR="00F52F08">
        <w:rPr>
          <w:noProof/>
          <w:color w:val="000000" w:themeColor="text1"/>
          <w:sz w:val="20"/>
          <w:szCs w:val="20"/>
        </w:rPr>
        <w:t xml:space="preserve"> </w:t>
      </w:r>
    </w:p>
    <w:p w14:paraId="4427215B" w14:textId="7B10E150"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AlQudah, N. F., Adeel Anjum, M., Naeem, K., Alqudah Ajloun, M. M., Ahmed, A., &amp; Shtnaoui, H. (2023). Examining the antecedents of employee retention among Jordanian private Universities: The moderating role of knowledge sharing. Cogent Business and Management, 10(2), 1–15. </w:t>
      </w:r>
      <w:hyperlink r:id="rId13" w:history="1">
        <w:r w:rsidR="00F52F08" w:rsidRPr="00911D47">
          <w:rPr>
            <w:rStyle w:val="Hyperlink"/>
            <w:noProof/>
            <w:sz w:val="20"/>
            <w:szCs w:val="20"/>
          </w:rPr>
          <w:t>https://doi.org/10.1080/23311975.2023.2208429</w:t>
        </w:r>
      </w:hyperlink>
      <w:r w:rsidR="00F52F08">
        <w:rPr>
          <w:noProof/>
          <w:color w:val="000000" w:themeColor="text1"/>
          <w:sz w:val="20"/>
          <w:szCs w:val="20"/>
        </w:rPr>
        <w:t xml:space="preserve"> </w:t>
      </w:r>
    </w:p>
    <w:p w14:paraId="66ED627E" w14:textId="1C1F1675"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Annan-Prah, E. C., &amp; Andoh, R. P. K. (2023). Effects of customised capacity building on employee engagement, empowerment, and learning in Ghanaian local government institutions. Public Administration and Policy, 26(2), 228–241. </w:t>
      </w:r>
      <w:hyperlink r:id="rId14" w:history="1">
        <w:r w:rsidR="00F52F08" w:rsidRPr="00911D47">
          <w:rPr>
            <w:rStyle w:val="Hyperlink"/>
            <w:noProof/>
            <w:sz w:val="20"/>
            <w:szCs w:val="20"/>
          </w:rPr>
          <w:t>https://doi.org/10.1108/PAP-06-2022-0068</w:t>
        </w:r>
      </w:hyperlink>
      <w:r w:rsidR="00F52F08">
        <w:rPr>
          <w:noProof/>
          <w:color w:val="000000" w:themeColor="text1"/>
          <w:sz w:val="20"/>
          <w:szCs w:val="20"/>
        </w:rPr>
        <w:t xml:space="preserve"> </w:t>
      </w:r>
    </w:p>
    <w:p w14:paraId="5E39F666" w14:textId="732AC9E3"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Ashraf, F. (2024). Confidence as a Buffer Against Covid-19 Stigma: Enhancing Employee Engagement Among Recovered Individuals. Journal of Research in Social Sciences, 12(2), 63–87. </w:t>
      </w:r>
      <w:hyperlink r:id="rId15" w:history="1">
        <w:r w:rsidR="00F52F08" w:rsidRPr="00911D47">
          <w:rPr>
            <w:rStyle w:val="Hyperlink"/>
            <w:noProof/>
            <w:sz w:val="20"/>
            <w:szCs w:val="20"/>
          </w:rPr>
          <w:t>https://doi.org/10.52015/jrss.12i2.256</w:t>
        </w:r>
      </w:hyperlink>
      <w:r w:rsidR="00F52F08">
        <w:rPr>
          <w:noProof/>
          <w:color w:val="000000" w:themeColor="text1"/>
          <w:sz w:val="20"/>
          <w:szCs w:val="20"/>
        </w:rPr>
        <w:t xml:space="preserve"> </w:t>
      </w:r>
    </w:p>
    <w:p w14:paraId="75621705" w14:textId="14E6F130"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Aspita, M., &amp; Sugiono, E. (2019). Pengaruh Jenjang Karir, Kompensasi Finansial Dan Status Karyawan Terhadap Kinerja Karyawan Bank Rakyat Indonesia Cabang Daan Mogot. Oikonomia: Jurnal Manajemen, 14(1), 1–14. </w:t>
      </w:r>
      <w:hyperlink r:id="rId16" w:history="1">
        <w:r w:rsidR="00F52F08" w:rsidRPr="00911D47">
          <w:rPr>
            <w:rStyle w:val="Hyperlink"/>
            <w:noProof/>
            <w:sz w:val="20"/>
            <w:szCs w:val="20"/>
          </w:rPr>
          <w:t>https://doi.org/10.47313/oikonomia.v14i1.510</w:t>
        </w:r>
      </w:hyperlink>
      <w:r w:rsidR="00F52F08">
        <w:rPr>
          <w:noProof/>
          <w:color w:val="000000" w:themeColor="text1"/>
          <w:sz w:val="20"/>
          <w:szCs w:val="20"/>
        </w:rPr>
        <w:t xml:space="preserve"> </w:t>
      </w:r>
    </w:p>
    <w:p w14:paraId="3518BCC2" w14:textId="77777777"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Azeem, M. M., Febriyanto, U., &amp; Ferrani, A. N. (2024). Unlocking the Values of Artificial Intelligence (AI) in Human Resource Management (HRM) in Enhancing Employee Retention. An International Journal, 16(2s), 463–477.</w:t>
      </w:r>
    </w:p>
    <w:p w14:paraId="6734C862" w14:textId="08B7A0A0"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Baek, S.-U., Yoon, J.-H., &amp; Won, J.-U. (2023). Investigating the potential association of temporary employment and job dissatisfaction with alcohol use disorder and depressive symptoms: a 13-wave longitudinal analysis. BJPsych Open, 9(3), 1–9. </w:t>
      </w:r>
      <w:hyperlink r:id="rId17" w:history="1">
        <w:r w:rsidR="00F52F08" w:rsidRPr="00911D47">
          <w:rPr>
            <w:rStyle w:val="Hyperlink"/>
            <w:noProof/>
            <w:sz w:val="20"/>
            <w:szCs w:val="20"/>
          </w:rPr>
          <w:t>https://doi.org/10.1192/bjo.2023.40</w:t>
        </w:r>
      </w:hyperlink>
      <w:r w:rsidR="00F52F08">
        <w:rPr>
          <w:noProof/>
          <w:color w:val="000000" w:themeColor="text1"/>
          <w:sz w:val="20"/>
          <w:szCs w:val="20"/>
        </w:rPr>
        <w:t xml:space="preserve"> </w:t>
      </w:r>
    </w:p>
    <w:p w14:paraId="19A75D0C" w14:textId="01DB888B"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Balwant, P. T., Mohammed, R., &amp; Singh, R. (2020). Transformational leadership and employee engagement in Trinidad’s service sector: The role of job resources. International Journal of Emerging Markets, 15(4), 691–715. </w:t>
      </w:r>
      <w:hyperlink r:id="rId18" w:history="1">
        <w:r w:rsidR="00F52F08" w:rsidRPr="00911D47">
          <w:rPr>
            <w:rStyle w:val="Hyperlink"/>
            <w:noProof/>
            <w:sz w:val="20"/>
            <w:szCs w:val="20"/>
          </w:rPr>
          <w:t>https://doi.org/10.1108/IJOEM-01-2019-0026</w:t>
        </w:r>
      </w:hyperlink>
      <w:r w:rsidR="00F52F08">
        <w:rPr>
          <w:noProof/>
          <w:color w:val="000000" w:themeColor="text1"/>
          <w:sz w:val="20"/>
          <w:szCs w:val="20"/>
        </w:rPr>
        <w:t xml:space="preserve"> </w:t>
      </w:r>
    </w:p>
    <w:p w14:paraId="2E396175" w14:textId="77777777"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Chaudry, &amp; Hamna. (2017). THE IMPACT OF ORGANIZATIONAL FACTORS ON EMPLOYEE RETENTION IN THE LOGISTIC SECTOR OF KARACHI , PAKISTAN. 1–27.</w:t>
      </w:r>
    </w:p>
    <w:p w14:paraId="7CB8F764" w14:textId="77777777"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Dahle, J., &amp; Seifert, R. (2022). The Pros and Cons of Recruiting Gig Workers. 1–12.</w:t>
      </w:r>
    </w:p>
    <w:p w14:paraId="4FF4D109" w14:textId="632306FB"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Den Nieuwenboer, N. A., Kish-Gephart, J. J., Treviño, L. K., Peng, A. C., &amp; Reychav, I. (2023). The Dark Side of Status at Work: Perceived Status Importance, Envy, and Interpersonal Deviance. Business Ethics Quarterly, 33(2), 261–295. </w:t>
      </w:r>
      <w:hyperlink r:id="rId19" w:history="1">
        <w:r w:rsidR="00F52F08" w:rsidRPr="00911D47">
          <w:rPr>
            <w:rStyle w:val="Hyperlink"/>
            <w:noProof/>
            <w:sz w:val="20"/>
            <w:szCs w:val="20"/>
          </w:rPr>
          <w:t>https://doi.org/10.1017/beq.2022.2</w:t>
        </w:r>
      </w:hyperlink>
      <w:r w:rsidR="00F52F08">
        <w:rPr>
          <w:noProof/>
          <w:color w:val="000000" w:themeColor="text1"/>
          <w:sz w:val="20"/>
          <w:szCs w:val="20"/>
        </w:rPr>
        <w:t xml:space="preserve"> </w:t>
      </w:r>
    </w:p>
    <w:p w14:paraId="024D4172" w14:textId="77777777"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Dr.Tri Wahyudi Ramdhan, M. P. . (2025). metode Penelitian Kualitatif (Teori, Teknikm dan Aplikasi). 4(1), 1–23.</w:t>
      </w:r>
    </w:p>
    <w:p w14:paraId="39B71216" w14:textId="4FB6FD45"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Funk, S., &amp; Warning, S. (2024). The leadership gap between full-time and part-time female employees. European Management Journal, August 2023. </w:t>
      </w:r>
      <w:hyperlink r:id="rId20" w:history="1">
        <w:r w:rsidR="00F52F08" w:rsidRPr="00911D47">
          <w:rPr>
            <w:rStyle w:val="Hyperlink"/>
            <w:noProof/>
            <w:sz w:val="20"/>
            <w:szCs w:val="20"/>
          </w:rPr>
          <w:t>https://doi.org/10.1016/j.emj.2024.09.002</w:t>
        </w:r>
      </w:hyperlink>
      <w:r w:rsidR="00F52F08">
        <w:rPr>
          <w:noProof/>
          <w:color w:val="000000" w:themeColor="text1"/>
          <w:sz w:val="20"/>
          <w:szCs w:val="20"/>
        </w:rPr>
        <w:t xml:space="preserve"> </w:t>
      </w:r>
    </w:p>
    <w:p w14:paraId="3B7E3C56" w14:textId="64587E82"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Jantjies, S. D., &amp; Botha, P. A. (2024). Investigating toxic leadership’s influence on employee turnover intention in a clinical research organisation. SA Journal of Human Resource Management, 22, 1–12. </w:t>
      </w:r>
      <w:hyperlink r:id="rId21" w:history="1">
        <w:r w:rsidR="00F52F08" w:rsidRPr="00911D47">
          <w:rPr>
            <w:rStyle w:val="Hyperlink"/>
            <w:noProof/>
            <w:sz w:val="20"/>
            <w:szCs w:val="20"/>
          </w:rPr>
          <w:t>https://doi.org/10.4102/sajhrm.v22i0.2571</w:t>
        </w:r>
      </w:hyperlink>
      <w:r w:rsidR="00F52F08">
        <w:rPr>
          <w:noProof/>
          <w:color w:val="000000" w:themeColor="text1"/>
          <w:sz w:val="20"/>
          <w:szCs w:val="20"/>
        </w:rPr>
        <w:t xml:space="preserve"> </w:t>
      </w:r>
    </w:p>
    <w:p w14:paraId="72FD4F7F" w14:textId="77777777"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Katsiroumpa, A. (2024). Relationship Between Resilience , Social Support and Job Burnout among Journalists in Greece. 17(3), 1435–1446.</w:t>
      </w:r>
    </w:p>
    <w:p w14:paraId="706E3507" w14:textId="528C7B53"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Kucharska, W., &amp; Kopytko, A. (2024). Double Bias of Mistakes: Essence, Consequences, and Measurement Method. Electronic Journal of Business Research Methods, 22(1), 26–42. </w:t>
      </w:r>
      <w:hyperlink r:id="rId22" w:history="1">
        <w:r w:rsidR="00F52F08" w:rsidRPr="00911D47">
          <w:rPr>
            <w:rStyle w:val="Hyperlink"/>
            <w:noProof/>
            <w:sz w:val="20"/>
            <w:szCs w:val="20"/>
          </w:rPr>
          <w:t>https://doi.org/10.34190/EJBRM.22.1.3320</w:t>
        </w:r>
      </w:hyperlink>
      <w:r w:rsidR="00F52F08">
        <w:rPr>
          <w:noProof/>
          <w:color w:val="000000" w:themeColor="text1"/>
          <w:sz w:val="20"/>
          <w:szCs w:val="20"/>
        </w:rPr>
        <w:t xml:space="preserve"> </w:t>
      </w:r>
    </w:p>
    <w:p w14:paraId="3186C339" w14:textId="45B1ECBF"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Liu, Y., Yin, X., Li, S., Zhou, X., Zhu, R., &amp; Zhang, F. (2021). The relationship between employee’s status perception and organizational citizenship behaviors: A psychological path of work vitality. Psychology Research and Behavior Management, 14(June), 743–757. </w:t>
      </w:r>
      <w:hyperlink r:id="rId23" w:history="1">
        <w:r w:rsidR="00F52F08" w:rsidRPr="00911D47">
          <w:rPr>
            <w:rStyle w:val="Hyperlink"/>
            <w:noProof/>
            <w:sz w:val="20"/>
            <w:szCs w:val="20"/>
          </w:rPr>
          <w:t>https://doi.org/10.2147/PRBM.S307664</w:t>
        </w:r>
      </w:hyperlink>
      <w:r w:rsidR="00F52F08">
        <w:rPr>
          <w:noProof/>
          <w:color w:val="000000" w:themeColor="text1"/>
          <w:sz w:val="20"/>
          <w:szCs w:val="20"/>
        </w:rPr>
        <w:t xml:space="preserve"> </w:t>
      </w:r>
    </w:p>
    <w:p w14:paraId="7C939AE2" w14:textId="307BAC0C"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Mabotja, T., Cele, C., &amp; Mavutha, W. (2024). Exploring the effectiveness of employee engagement strategies in the manufacturing industry: a South African perspective. International Journal of Research in Business and Social Science (2147- 4478), 13(5), 28–38. </w:t>
      </w:r>
      <w:hyperlink r:id="rId24" w:history="1">
        <w:r w:rsidR="00F52F08" w:rsidRPr="00911D47">
          <w:rPr>
            <w:rStyle w:val="Hyperlink"/>
            <w:noProof/>
            <w:sz w:val="20"/>
            <w:szCs w:val="20"/>
          </w:rPr>
          <w:t>https://doi.org/10.20525/ijrbs.v13i5.3130</w:t>
        </w:r>
      </w:hyperlink>
      <w:r w:rsidR="00F52F08">
        <w:rPr>
          <w:noProof/>
          <w:color w:val="000000" w:themeColor="text1"/>
          <w:sz w:val="20"/>
          <w:szCs w:val="20"/>
        </w:rPr>
        <w:t xml:space="preserve"> </w:t>
      </w:r>
    </w:p>
    <w:p w14:paraId="1B815680" w14:textId="4C2AF292"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Muhajiroh, N., &amp; Noermijati. (2024). Impact of transformational leadership and psychological contract on employee performance with job satisfaction as a mediating variable. International Journal of Research in Business and Social Science (2147- 4478), 13(4), 147–160. </w:t>
      </w:r>
      <w:hyperlink r:id="rId25" w:history="1">
        <w:r w:rsidR="00F52F08" w:rsidRPr="00911D47">
          <w:rPr>
            <w:rStyle w:val="Hyperlink"/>
            <w:noProof/>
            <w:sz w:val="20"/>
            <w:szCs w:val="20"/>
          </w:rPr>
          <w:t>https://doi.org/10.20525/ijrbs.v13i4.3320</w:t>
        </w:r>
      </w:hyperlink>
      <w:r w:rsidR="00F52F08">
        <w:rPr>
          <w:noProof/>
          <w:color w:val="000000" w:themeColor="text1"/>
          <w:sz w:val="20"/>
          <w:szCs w:val="20"/>
        </w:rPr>
        <w:t xml:space="preserve"> </w:t>
      </w:r>
    </w:p>
    <w:p w14:paraId="734E07ED" w14:textId="7DB61AE6"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lastRenderedPageBreak/>
        <w:t>Paterick, T. E. (2024). Exploring the Issues that Early Career Physicians Need to Understand When Presented with an Employment Contract. 11. https://www.proquest.com/docview/3093212390/12943EA9544D4196PQ/9?accountid</w:t>
      </w:r>
      <w:r w:rsidR="00F52F08">
        <w:rPr>
          <w:noProof/>
          <w:color w:val="000000" w:themeColor="text1"/>
          <w:sz w:val="20"/>
          <w:szCs w:val="20"/>
        </w:rPr>
        <w:br/>
      </w:r>
      <w:r w:rsidRPr="0066099C">
        <w:rPr>
          <w:noProof/>
          <w:color w:val="000000" w:themeColor="text1"/>
          <w:sz w:val="20"/>
          <w:szCs w:val="20"/>
        </w:rPr>
        <w:t>=215319&amp;sourcetype=Scholarly Journals</w:t>
      </w:r>
    </w:p>
    <w:p w14:paraId="0891533F" w14:textId="39ABB031"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Presbitero, A., Fujimoto, Y., &amp; Lim, W. M. (2025). Employee engagement and retention in multicultural work groups: The interplay of employee and supervisory cultural intelligence. Journal of Business Research, 186(August 2023), 115012. </w:t>
      </w:r>
      <w:hyperlink r:id="rId26" w:history="1">
        <w:r w:rsidR="00F52F08" w:rsidRPr="00911D47">
          <w:rPr>
            <w:rStyle w:val="Hyperlink"/>
            <w:noProof/>
            <w:sz w:val="20"/>
            <w:szCs w:val="20"/>
          </w:rPr>
          <w:t>https://doi.org/10.1016/j.jbusres.2024.115012</w:t>
        </w:r>
      </w:hyperlink>
      <w:r w:rsidR="00F52F08">
        <w:rPr>
          <w:noProof/>
          <w:color w:val="000000" w:themeColor="text1"/>
          <w:sz w:val="20"/>
          <w:szCs w:val="20"/>
        </w:rPr>
        <w:t xml:space="preserve"> </w:t>
      </w:r>
    </w:p>
    <w:p w14:paraId="3ADDB223" w14:textId="7503C14B"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Salunkhe, H. A., Jain, D., Hinge, P., &amp; Boralkar, M. (2024). Impact of human resource practice on work engagement and turnover intention in information technology companies. SA Journal of Human Resource Management, 22, 1–11. </w:t>
      </w:r>
      <w:hyperlink r:id="rId27" w:history="1">
        <w:r w:rsidR="00F52F08" w:rsidRPr="00911D47">
          <w:rPr>
            <w:rStyle w:val="Hyperlink"/>
            <w:noProof/>
            <w:sz w:val="20"/>
            <w:szCs w:val="20"/>
          </w:rPr>
          <w:t>https://doi.org/10.4102/sajhrm.v22i0.2723</w:t>
        </w:r>
      </w:hyperlink>
      <w:r w:rsidR="00F52F08">
        <w:rPr>
          <w:noProof/>
          <w:color w:val="000000" w:themeColor="text1"/>
          <w:sz w:val="20"/>
          <w:szCs w:val="20"/>
        </w:rPr>
        <w:t xml:space="preserve"> </w:t>
      </w:r>
    </w:p>
    <w:p w14:paraId="50AEAB0E" w14:textId="77777777"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Taber, B. K. W., Rizzo, R. C., &amp; Milano, A. R. (2024). Independent Contractor Rule , Opening. 50(1), 5–14.</w:t>
      </w:r>
    </w:p>
    <w:p w14:paraId="08835311" w14:textId="6B316558"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Tirta, A. H., &amp; Enrika, A. (2020). Understanding the impact of reward and recognition, work life balance, on employee retention with job satisfaction as mediating variable on millennials in Indonesia. Journal of Business &amp; Retail Management Research, 14(03), 88–100. </w:t>
      </w:r>
      <w:hyperlink r:id="rId28" w:history="1">
        <w:r w:rsidR="00F52F08" w:rsidRPr="00911D47">
          <w:rPr>
            <w:rStyle w:val="Hyperlink"/>
            <w:noProof/>
            <w:sz w:val="20"/>
            <w:szCs w:val="20"/>
          </w:rPr>
          <w:t>https://doi.org/10.24052/jbrmr/v14is03/art-09</w:t>
        </w:r>
      </w:hyperlink>
      <w:r w:rsidR="00F52F08">
        <w:rPr>
          <w:noProof/>
          <w:color w:val="000000" w:themeColor="text1"/>
          <w:sz w:val="20"/>
          <w:szCs w:val="20"/>
        </w:rPr>
        <w:t xml:space="preserve"> </w:t>
      </w:r>
    </w:p>
    <w:p w14:paraId="466F43AE" w14:textId="7D6C7D45"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Wu, J., &amp; Zhou, J. (2022). How the configurations of job autonomy, work–family interference, and demographics boost job satisfaction: an empirical study using fsQCA. Asian Business and Management, 21(4), 547–568. </w:t>
      </w:r>
      <w:hyperlink r:id="rId29" w:history="1">
        <w:r w:rsidR="00F52F08" w:rsidRPr="00911D47">
          <w:rPr>
            <w:rStyle w:val="Hyperlink"/>
            <w:noProof/>
            <w:sz w:val="20"/>
            <w:szCs w:val="20"/>
          </w:rPr>
          <w:t>https://doi.org/10.1057/s41291-020-00138-8</w:t>
        </w:r>
      </w:hyperlink>
      <w:r w:rsidR="00F52F08">
        <w:rPr>
          <w:noProof/>
          <w:color w:val="000000" w:themeColor="text1"/>
          <w:sz w:val="20"/>
          <w:szCs w:val="20"/>
        </w:rPr>
        <w:t xml:space="preserve"> </w:t>
      </w:r>
    </w:p>
    <w:p w14:paraId="2F58AB34" w14:textId="7EB9E556"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Yang, H., &amp; Hu, P. (2023). Role of job mobility frequency in job satisfaction changes: the mediation mechanism of job-related social capital and person‒job match. Humanities and Social Sciences Communications, 10(1). </w:t>
      </w:r>
      <w:hyperlink r:id="rId30" w:history="1">
        <w:r w:rsidR="00F52F08" w:rsidRPr="00911D47">
          <w:rPr>
            <w:rStyle w:val="Hyperlink"/>
            <w:noProof/>
            <w:sz w:val="20"/>
            <w:szCs w:val="20"/>
          </w:rPr>
          <w:t>https://doi.org/10.1057/s41599-023-01657-3</w:t>
        </w:r>
      </w:hyperlink>
      <w:r w:rsidR="00F52F08">
        <w:rPr>
          <w:noProof/>
          <w:color w:val="000000" w:themeColor="text1"/>
          <w:sz w:val="20"/>
          <w:szCs w:val="20"/>
        </w:rPr>
        <w:t xml:space="preserve"> </w:t>
      </w:r>
    </w:p>
    <w:p w14:paraId="3A0BAC89" w14:textId="4ED6E487" w:rsidR="0066099C" w:rsidRPr="0066099C"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Yang, S., Tan, G. K. J., Sim, K., Lim, L. J. H., Tan, B. Y. Q., Kanneganti, A., Ooi, S. B. S., &amp; Ong, L. P. (2024). Stress and burnout amongst mental health professionals in Singapore during Covid-19 endemicity. PLoS ONE, 19(1 January), 1–15. </w:t>
      </w:r>
      <w:hyperlink r:id="rId31" w:history="1">
        <w:r w:rsidR="00F52F08" w:rsidRPr="00911D47">
          <w:rPr>
            <w:rStyle w:val="Hyperlink"/>
            <w:noProof/>
            <w:sz w:val="20"/>
            <w:szCs w:val="20"/>
          </w:rPr>
          <w:t>https://doi.org/10.1371/journal.pone.0296798</w:t>
        </w:r>
      </w:hyperlink>
      <w:r w:rsidR="00F52F08">
        <w:rPr>
          <w:noProof/>
          <w:color w:val="000000" w:themeColor="text1"/>
          <w:sz w:val="20"/>
          <w:szCs w:val="20"/>
        </w:rPr>
        <w:t xml:space="preserve"> </w:t>
      </w:r>
    </w:p>
    <w:p w14:paraId="5BB9F2D1" w14:textId="3FBB0D02" w:rsidR="00444AC0" w:rsidRPr="004631E5" w:rsidRDefault="0066099C" w:rsidP="0066099C">
      <w:pPr>
        <w:pStyle w:val="ListParagraph"/>
        <w:numPr>
          <w:ilvl w:val="0"/>
          <w:numId w:val="26"/>
        </w:numPr>
        <w:autoSpaceDE w:val="0"/>
        <w:autoSpaceDN w:val="0"/>
        <w:adjustRightInd w:val="0"/>
        <w:spacing w:after="0" w:line="240" w:lineRule="auto"/>
        <w:jc w:val="both"/>
        <w:rPr>
          <w:noProof/>
          <w:color w:val="000000" w:themeColor="text1"/>
          <w:sz w:val="20"/>
          <w:szCs w:val="20"/>
        </w:rPr>
      </w:pPr>
      <w:r w:rsidRPr="0066099C">
        <w:rPr>
          <w:noProof/>
          <w:color w:val="000000" w:themeColor="text1"/>
          <w:sz w:val="20"/>
          <w:szCs w:val="20"/>
        </w:rPr>
        <w:t xml:space="preserve">Yogisutanti, G., Firmansyah, D., &amp; Suyono, S. (2020). Hubungan antara Lingkungan Fisik dengan Kelelahan Kerja Pegawai Produksi di Pabrik Tahu Sutera Galih Dabeda. Disease Prevention and Public Health Journal, 14(1), 30. </w:t>
      </w:r>
      <w:hyperlink r:id="rId32" w:history="1">
        <w:r w:rsidR="00F52F08" w:rsidRPr="00911D47">
          <w:rPr>
            <w:rStyle w:val="Hyperlink"/>
            <w:noProof/>
            <w:sz w:val="20"/>
            <w:szCs w:val="20"/>
          </w:rPr>
          <w:t>https://doi.org/10.12928/dpphj.v14i1.1805</w:t>
        </w:r>
      </w:hyperlink>
      <w:r w:rsidR="00CC1236" w:rsidRPr="00CC1236">
        <w:rPr>
          <w:noProof/>
          <w:color w:val="000000" w:themeColor="text1"/>
          <w:sz w:val="20"/>
          <w:szCs w:val="20"/>
        </w:rPr>
        <w:t>.</w:t>
      </w:r>
    </w:p>
    <w:p w14:paraId="6D0392BA" w14:textId="77777777" w:rsidR="00CA2297" w:rsidRPr="000F794A" w:rsidRDefault="00CA2297" w:rsidP="000F794A">
      <w:pPr>
        <w:autoSpaceDE w:val="0"/>
        <w:autoSpaceDN w:val="0"/>
        <w:adjustRightInd w:val="0"/>
        <w:spacing w:after="0" w:line="240" w:lineRule="auto"/>
        <w:ind w:left="490" w:hangingChars="245" w:hanging="490"/>
        <w:jc w:val="both"/>
        <w:rPr>
          <w:noProof/>
          <w:color w:val="000000" w:themeColor="text1"/>
          <w:sz w:val="20"/>
          <w:szCs w:val="20"/>
        </w:rPr>
      </w:pPr>
    </w:p>
    <w:sectPr w:rsidR="00CA2297" w:rsidRPr="000F794A" w:rsidSect="00CB49AF">
      <w:headerReference w:type="default" r:id="rId33"/>
      <w:footerReference w:type="default" r:id="rId34"/>
      <w:headerReference w:type="first" r:id="rId35"/>
      <w:footerReference w:type="first" r:id="rId36"/>
      <w:pgSz w:w="11906" w:h="16838"/>
      <w:pgMar w:top="1440" w:right="1080" w:bottom="1440" w:left="1080" w:header="576" w:footer="360" w:gutter="0"/>
      <w:pgNumType w:start="9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C69A" w14:textId="77777777" w:rsidR="009B706B" w:rsidRDefault="009B706B" w:rsidP="00307DBE">
      <w:pPr>
        <w:spacing w:after="0" w:line="240" w:lineRule="auto"/>
      </w:pPr>
      <w:r>
        <w:separator/>
      </w:r>
    </w:p>
  </w:endnote>
  <w:endnote w:type="continuationSeparator" w:id="0">
    <w:p w14:paraId="396BFC21" w14:textId="77777777" w:rsidR="009B706B" w:rsidRDefault="009B706B"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MB X 12">
    <w:altName w:val="Times New Roman"/>
    <w:charset w:val="00"/>
    <w:family w:val="roman"/>
    <w:pitch w:val="default"/>
  </w:font>
  <w:font w:name="Trebuchet MS">
    <w:panose1 w:val="020B0603020202020204"/>
    <w:charset w:val="00"/>
    <w:family w:val="swiss"/>
    <w:pitch w:val="variable"/>
    <w:sig w:usb0="00000287" w:usb1="00000000" w:usb2="00000000" w:usb3="00000000" w:csb0="0000009F" w:csb1="00000000"/>
  </w:font>
  <w:font w:name="Helvetica 95 Black">
    <w:altName w:val="Arial"/>
    <w:charset w:val="00"/>
    <w:family w:val="swiss"/>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DLJN F+ Adv Times">
    <w:altName w:val="Adv Times"/>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w:charset w:val="4D"/>
    <w:family w:val="auto"/>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ZYRBUS+Frutiger-Cn">
    <w:altName w:val="Frutiger"/>
    <w:charset w:val="00"/>
    <w:family w:val="swiss"/>
    <w:pitch w:val="default"/>
    <w:sig w:usb0="00000000" w:usb1="00000000" w:usb2="00000000" w:usb3="00000000" w:csb0="00000001" w:csb1="00000000"/>
  </w:font>
  <w:font w:name="AEJPON+BookmanOldStyle">
    <w:altName w:val="Bookman Old Style"/>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04079"/>
      <w:docPartObj>
        <w:docPartGallery w:val="Page Numbers (Bottom of Page)"/>
        <w:docPartUnique/>
      </w:docPartObj>
    </w:sdtPr>
    <w:sdtEndPr>
      <w:rPr>
        <w:noProof/>
      </w:rPr>
    </w:sdtEndPr>
    <w:sdtContent>
      <w:p w14:paraId="56F8A009" w14:textId="77777777" w:rsidR="007F6D7A" w:rsidRDefault="007F6D7A">
        <w:pPr>
          <w:pStyle w:val="Footer"/>
          <w:jc w:val="right"/>
        </w:pPr>
        <w:r>
          <w:fldChar w:fldCharType="begin"/>
        </w:r>
        <w:r>
          <w:instrText xml:space="preserve"> PAGE   \* MERGEFORMAT </w:instrText>
        </w:r>
        <w:r>
          <w:fldChar w:fldCharType="separate"/>
        </w:r>
        <w:r w:rsidR="00146464">
          <w:rPr>
            <w:noProof/>
          </w:rPr>
          <w:t>25</w:t>
        </w:r>
        <w:r>
          <w:rPr>
            <w:noProof/>
          </w:rPr>
          <w:fldChar w:fldCharType="end"/>
        </w:r>
      </w:p>
    </w:sdtContent>
  </w:sdt>
  <w:p w14:paraId="1B205F8D" w14:textId="77777777" w:rsidR="007F6D7A" w:rsidRDefault="007F6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092087"/>
      <w:docPartObj>
        <w:docPartGallery w:val="Page Numbers (Bottom of Page)"/>
        <w:docPartUnique/>
      </w:docPartObj>
    </w:sdtPr>
    <w:sdtEndPr>
      <w:rPr>
        <w:noProof/>
      </w:rPr>
    </w:sdtEndPr>
    <w:sdtContent>
      <w:p w14:paraId="42A8D865" w14:textId="77777777" w:rsidR="007F6D7A" w:rsidRDefault="007F6D7A">
        <w:pPr>
          <w:pStyle w:val="Footer"/>
          <w:jc w:val="right"/>
        </w:pPr>
        <w:r>
          <w:fldChar w:fldCharType="begin"/>
        </w:r>
        <w:r>
          <w:instrText xml:space="preserve"> PAGE   \* MERGEFORMAT </w:instrText>
        </w:r>
        <w:r>
          <w:fldChar w:fldCharType="separate"/>
        </w:r>
        <w:r w:rsidR="00146464">
          <w:rPr>
            <w:noProof/>
          </w:rPr>
          <w:t>17</w:t>
        </w:r>
        <w:r>
          <w:rPr>
            <w:noProof/>
          </w:rPr>
          <w:fldChar w:fldCharType="end"/>
        </w:r>
      </w:p>
    </w:sdtContent>
  </w:sdt>
  <w:p w14:paraId="62827F9E" w14:textId="77777777" w:rsidR="007F6D7A" w:rsidRDefault="007F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D274" w14:textId="77777777" w:rsidR="009B706B" w:rsidRDefault="009B706B" w:rsidP="00307DBE">
      <w:pPr>
        <w:spacing w:after="0" w:line="240" w:lineRule="auto"/>
      </w:pPr>
      <w:r>
        <w:separator/>
      </w:r>
    </w:p>
  </w:footnote>
  <w:footnote w:type="continuationSeparator" w:id="0">
    <w:p w14:paraId="722C7BA5" w14:textId="77777777" w:rsidR="009B706B" w:rsidRDefault="009B706B" w:rsidP="00307DBE">
      <w:pPr>
        <w:spacing w:after="0" w:line="240" w:lineRule="auto"/>
      </w:pPr>
      <w:r>
        <w:continuationSeparator/>
      </w:r>
    </w:p>
  </w:footnote>
  <w:footnote w:id="1">
    <w:p w14:paraId="1450CECF" w14:textId="77777777" w:rsidR="00D17CDB" w:rsidRPr="00CA466E" w:rsidRDefault="00D17CDB" w:rsidP="00D17CDB">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46DA3DC2" w14:textId="4A934969" w:rsidR="00D17CDB" w:rsidRDefault="00D17CDB" w:rsidP="00D17CDB">
      <w:pPr>
        <w:pStyle w:val="FootnoteText"/>
        <w:rPr>
          <w:rFonts w:asciiTheme="minorHAnsi" w:hAnsiTheme="minorHAnsi"/>
        </w:rPr>
      </w:pPr>
      <w:r w:rsidRPr="00CA466E">
        <w:rPr>
          <w:rFonts w:asciiTheme="minorHAnsi" w:hAnsiTheme="minorHAnsi"/>
          <w:i/>
          <w:iCs/>
        </w:rPr>
        <w:t>E-mail address</w:t>
      </w:r>
      <w:r w:rsidR="003C1D33">
        <w:rPr>
          <w:rFonts w:asciiTheme="minorHAnsi" w:hAnsiTheme="minorHAnsi"/>
          <w:i/>
          <w:iCs/>
        </w:rPr>
        <w:t>:</w:t>
      </w:r>
      <w:r w:rsidR="003C1D33" w:rsidRPr="003C1D33">
        <w:t xml:space="preserve"> </w:t>
      </w:r>
      <w:hyperlink r:id="rId1" w:history="1">
        <w:r w:rsidR="003C1D33" w:rsidRPr="00911D47">
          <w:rPr>
            <w:rStyle w:val="Hyperlink"/>
            <w:rFonts w:asciiTheme="minorHAnsi" w:hAnsiTheme="minorHAnsi"/>
            <w:i/>
            <w:iCs/>
          </w:rPr>
          <w:t>baihaqibaharsyah24@student.esaunggul.ac.id</w:t>
        </w:r>
      </w:hyperlink>
      <w:r w:rsidR="003C1D33">
        <w:rPr>
          <w:rFonts w:asciiTheme="minorHAnsi" w:hAnsiTheme="minorHAnsi"/>
          <w:i/>
          <w:iCs/>
        </w:rPr>
        <w:t xml:space="preserve"> </w:t>
      </w:r>
    </w:p>
    <w:p w14:paraId="3D80189D" w14:textId="1EB020F0" w:rsidR="00D17CDB" w:rsidRPr="00845C89" w:rsidRDefault="00D17CDB" w:rsidP="00D17CDB">
      <w:pPr>
        <w:pStyle w:val="FootnoteText"/>
        <w:rPr>
          <w:rFonts w:cs="Times New Roman"/>
          <w:lang w:val="en-SG"/>
        </w:rPr>
      </w:pPr>
      <w:r w:rsidRPr="00533030">
        <w:rPr>
          <w:rFonts w:cs="Times New Roman"/>
          <w:lang w:val="en-SG"/>
        </w:rPr>
        <w:t>https://doi.org/10.56806/</w:t>
      </w:r>
      <w:r w:rsidR="00173B39" w:rsidRPr="00173B39">
        <w:rPr>
          <w:rFonts w:cs="Times New Roman"/>
          <w:i/>
          <w:iCs/>
          <w:lang w:val="en-SG"/>
        </w:rPr>
        <w:t>jh.v6i2.2</w:t>
      </w:r>
      <w:r w:rsidR="00173B39">
        <w:rPr>
          <w:rFonts w:cs="Times New Roman"/>
          <w:i/>
          <w:iCs/>
          <w:lang w:val="en-SG"/>
        </w:rPr>
        <w:t>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434C" w14:textId="77777777" w:rsidR="00B5793A" w:rsidRDefault="00B5793A" w:rsidP="00B5793A">
    <w:pPr>
      <w:tabs>
        <w:tab w:val="center" w:pos="4680"/>
        <w:tab w:val="right" w:pos="9360"/>
      </w:tabs>
      <w:spacing w:after="0" w:line="240" w:lineRule="auto"/>
      <w:rPr>
        <w:rFonts w:ascii="Times New Roman" w:eastAsia="Calibri" w:hAnsi="Times New Roman" w:cs="Arial"/>
        <w:i/>
        <w:iCs/>
        <w:sz w:val="16"/>
        <w:szCs w:val="14"/>
        <w:lang w:val="en-GB"/>
      </w:rPr>
    </w:pPr>
    <w:proofErr w:type="spellStart"/>
    <w:r>
      <w:rPr>
        <w:rFonts w:ascii="Times New Roman" w:eastAsia="Calibri" w:hAnsi="Times New Roman" w:cs="Arial"/>
        <w:i/>
        <w:iCs/>
        <w:sz w:val="16"/>
        <w:szCs w:val="14"/>
        <w:lang w:val="en-GB"/>
      </w:rPr>
      <w:t>Jurnal</w:t>
    </w:r>
    <w:proofErr w:type="spellEnd"/>
    <w:r>
      <w:rPr>
        <w:rFonts w:ascii="Times New Roman" w:eastAsia="Calibri" w:hAnsi="Times New Roman" w:cs="Arial"/>
        <w:i/>
        <w:iCs/>
        <w:sz w:val="16"/>
        <w:szCs w:val="14"/>
        <w:lang w:val="en-GB"/>
      </w:rPr>
      <w:t xml:space="preserve"> </w:t>
    </w:r>
    <w:proofErr w:type="spellStart"/>
    <w:r>
      <w:rPr>
        <w:rFonts w:ascii="Times New Roman" w:eastAsia="Calibri" w:hAnsi="Times New Roman" w:cs="Arial"/>
        <w:i/>
        <w:iCs/>
        <w:sz w:val="16"/>
        <w:szCs w:val="14"/>
        <w:lang w:val="en-GB"/>
      </w:rPr>
      <w:t>Hurriah</w:t>
    </w:r>
    <w:proofErr w:type="spellEnd"/>
    <w:r>
      <w:rPr>
        <w:rFonts w:ascii="Times New Roman" w:eastAsia="Calibri" w:hAnsi="Times New Roman" w:cs="Arial"/>
        <w:i/>
        <w:iCs/>
        <w:sz w:val="16"/>
        <w:szCs w:val="14"/>
        <w:lang w:val="en-GB"/>
      </w:rPr>
      <w:t xml:space="preserve">: </w:t>
    </w:r>
    <w:proofErr w:type="spellStart"/>
    <w:r>
      <w:rPr>
        <w:rFonts w:ascii="Times New Roman" w:eastAsia="Calibri" w:hAnsi="Times New Roman" w:cs="Arial"/>
        <w:i/>
        <w:iCs/>
        <w:sz w:val="16"/>
        <w:szCs w:val="14"/>
        <w:lang w:val="en-GB"/>
      </w:rPr>
      <w:t>Jurnal</w:t>
    </w:r>
    <w:proofErr w:type="spellEnd"/>
    <w:r>
      <w:rPr>
        <w:rFonts w:ascii="Times New Roman" w:eastAsia="Calibri" w:hAnsi="Times New Roman" w:cs="Arial"/>
        <w:i/>
        <w:iCs/>
        <w:sz w:val="16"/>
        <w:szCs w:val="14"/>
        <w:lang w:val="en-GB"/>
      </w:rPr>
      <w:t xml:space="preserve"> </w:t>
    </w:r>
    <w:proofErr w:type="spellStart"/>
    <w:r>
      <w:rPr>
        <w:rFonts w:ascii="Times New Roman" w:eastAsia="Calibri" w:hAnsi="Times New Roman" w:cs="Arial"/>
        <w:i/>
        <w:iCs/>
        <w:sz w:val="16"/>
        <w:szCs w:val="14"/>
        <w:lang w:val="en-GB"/>
      </w:rPr>
      <w:t>Evaluasi</w:t>
    </w:r>
    <w:proofErr w:type="spellEnd"/>
    <w:r>
      <w:rPr>
        <w:rFonts w:ascii="Times New Roman" w:eastAsia="Calibri" w:hAnsi="Times New Roman" w:cs="Arial"/>
        <w:i/>
        <w:iCs/>
        <w:sz w:val="16"/>
        <w:szCs w:val="14"/>
        <w:lang w:val="en-GB"/>
      </w:rPr>
      <w:t xml:space="preserve"> Pendidikan dan </w:t>
    </w:r>
    <w:proofErr w:type="spellStart"/>
    <w:r>
      <w:rPr>
        <w:rFonts w:ascii="Times New Roman" w:eastAsia="Calibri" w:hAnsi="Times New Roman" w:cs="Arial"/>
        <w:i/>
        <w:iCs/>
        <w:sz w:val="16"/>
        <w:szCs w:val="14"/>
        <w:lang w:val="en-GB"/>
      </w:rPr>
      <w:t>Penelitian</w:t>
    </w:r>
    <w:proofErr w:type="spellEnd"/>
  </w:p>
  <w:p w14:paraId="5F2F93D9" w14:textId="77777777" w:rsidR="00B5793A" w:rsidRDefault="00B5793A" w:rsidP="00B5793A">
    <w:pPr>
      <w:tabs>
        <w:tab w:val="center" w:pos="4680"/>
        <w:tab w:val="right" w:pos="9360"/>
      </w:tabs>
      <w:spacing w:after="0" w:line="240" w:lineRule="auto"/>
      <w:rPr>
        <w:rFonts w:ascii="Times New Roman" w:eastAsia="Calibri" w:hAnsi="Times New Roman" w:cs="Arial"/>
        <w:i/>
        <w:iCs/>
        <w:sz w:val="16"/>
        <w:szCs w:val="14"/>
        <w:lang w:val="en-GB"/>
      </w:rPr>
    </w:pPr>
    <w:proofErr w:type="spellStart"/>
    <w:r>
      <w:rPr>
        <w:rFonts w:ascii="Times New Roman" w:eastAsia="Calibri" w:hAnsi="Times New Roman" w:cs="Arial"/>
        <w:i/>
        <w:iCs/>
        <w:sz w:val="16"/>
        <w:szCs w:val="14"/>
        <w:lang w:val="en-GB"/>
      </w:rPr>
      <w:t>Hurriah</w:t>
    </w:r>
    <w:proofErr w:type="spellEnd"/>
    <w:r>
      <w:rPr>
        <w:rFonts w:ascii="Times New Roman" w:eastAsia="Calibri" w:hAnsi="Times New Roman" w:cs="Arial"/>
        <w:i/>
        <w:iCs/>
        <w:sz w:val="16"/>
        <w:szCs w:val="14"/>
        <w:lang w:val="en-GB"/>
      </w:rPr>
      <w:t xml:space="preserve"> Journal: </w:t>
    </w:r>
    <w:r w:rsidRPr="003F5EA9">
      <w:rPr>
        <w:rFonts w:ascii="Times New Roman" w:eastAsia="Calibri" w:hAnsi="Times New Roman" w:cs="Arial"/>
        <w:i/>
        <w:iCs/>
        <w:sz w:val="16"/>
        <w:szCs w:val="14"/>
        <w:lang w:val="en-GB"/>
      </w:rPr>
      <w:t xml:space="preserve">Journal of </w:t>
    </w:r>
    <w:r>
      <w:rPr>
        <w:rFonts w:ascii="Times New Roman" w:eastAsia="Calibri" w:hAnsi="Times New Roman" w:cs="Arial"/>
        <w:i/>
        <w:iCs/>
        <w:sz w:val="16"/>
        <w:szCs w:val="14"/>
        <w:lang w:val="en-GB"/>
      </w:rPr>
      <w:t>Educational Evaluation</w:t>
    </w:r>
    <w:r w:rsidRPr="003F5EA9">
      <w:rPr>
        <w:rFonts w:ascii="Times New Roman" w:eastAsia="Calibri" w:hAnsi="Times New Roman" w:cs="Arial"/>
        <w:i/>
        <w:iCs/>
        <w:sz w:val="16"/>
        <w:szCs w:val="14"/>
        <w:lang w:val="en-GB"/>
      </w:rPr>
      <w:t xml:space="preserve"> </w:t>
    </w:r>
    <w:r>
      <w:rPr>
        <w:rFonts w:ascii="Times New Roman" w:eastAsia="Calibri" w:hAnsi="Times New Roman" w:cs="Arial"/>
        <w:i/>
        <w:iCs/>
        <w:sz w:val="16"/>
        <w:szCs w:val="14"/>
        <w:lang w:val="en-GB"/>
      </w:rPr>
      <w:t xml:space="preserve">and </w:t>
    </w:r>
    <w:r w:rsidRPr="00B674CE">
      <w:rPr>
        <w:rFonts w:ascii="Times New Roman" w:eastAsia="Calibri" w:hAnsi="Times New Roman" w:cs="Arial"/>
        <w:i/>
        <w:iCs/>
        <w:sz w:val="16"/>
        <w:szCs w:val="14"/>
        <w:lang w:val="en-GB"/>
      </w:rPr>
      <w:t xml:space="preserve">Research </w:t>
    </w:r>
  </w:p>
  <w:p w14:paraId="706EA5A1" w14:textId="3EF07959" w:rsidR="009069A1" w:rsidRPr="004E2831" w:rsidRDefault="009069A1" w:rsidP="004E5873">
    <w:pPr>
      <w:pBdr>
        <w:bottom w:val="single" w:sz="4" w:space="1" w:color="auto"/>
      </w:pBdr>
      <w:tabs>
        <w:tab w:val="center" w:pos="4680"/>
        <w:tab w:val="right" w:pos="9360"/>
      </w:tabs>
      <w:spacing w:after="0" w:line="240" w:lineRule="auto"/>
      <w:rPr>
        <w:rFonts w:ascii="Times New Roman" w:eastAsia="Calibri" w:hAnsi="Times New Roman" w:cs="Arial"/>
        <w:sz w:val="14"/>
        <w:szCs w:val="12"/>
        <w:lang w:val="en-GB"/>
      </w:rPr>
    </w:pPr>
    <w:r w:rsidRPr="004E2831">
      <w:rPr>
        <w:rFonts w:ascii="Times New Roman" w:eastAsia="Calibri" w:hAnsi="Times New Roman" w:cs="Arial"/>
        <w:sz w:val="16"/>
        <w:szCs w:val="14"/>
        <w:lang w:val="en-GB"/>
      </w:rPr>
      <w:t xml:space="preserve">Volume </w:t>
    </w:r>
    <w:r w:rsidR="00B5793A">
      <w:rPr>
        <w:rFonts w:ascii="Times New Roman" w:eastAsia="Calibri" w:hAnsi="Times New Roman" w:cs="Arial"/>
        <w:sz w:val="16"/>
        <w:szCs w:val="14"/>
        <w:lang w:val="en-GB"/>
      </w:rPr>
      <w:t>6</w:t>
    </w:r>
    <w:r w:rsidRPr="004E2831">
      <w:rPr>
        <w:rFonts w:ascii="Times New Roman" w:eastAsia="Calibri" w:hAnsi="Times New Roman" w:cs="Arial"/>
        <w:sz w:val="16"/>
        <w:szCs w:val="14"/>
        <w:lang w:val="en-GB"/>
      </w:rPr>
      <w:t xml:space="preserve">, </w:t>
    </w:r>
    <w:r w:rsidR="00B5793A">
      <w:rPr>
        <w:rFonts w:ascii="Times New Roman" w:eastAsia="Calibri" w:hAnsi="Times New Roman" w:cs="Arial"/>
        <w:sz w:val="16"/>
        <w:szCs w:val="14"/>
        <w:lang w:val="en-GB"/>
      </w:rPr>
      <w:t>No. 2</w:t>
    </w:r>
    <w:r>
      <w:rPr>
        <w:rFonts w:ascii="Times New Roman" w:eastAsia="Calibri" w:hAnsi="Times New Roman" w:cs="Arial"/>
        <w:sz w:val="16"/>
        <w:szCs w:val="14"/>
        <w:lang w:val="en-GB"/>
      </w:rPr>
      <w:t xml:space="preserve"> (202</w:t>
    </w:r>
    <w:r w:rsidR="00B5793A">
      <w:rPr>
        <w:rFonts w:ascii="Times New Roman" w:eastAsia="Calibri" w:hAnsi="Times New Roman" w:cs="Arial"/>
        <w:sz w:val="16"/>
        <w:szCs w:val="14"/>
        <w:lang w:val="en-GB"/>
      </w:rPr>
      <w:t>5</w:t>
    </w:r>
    <w:r w:rsidRPr="004E2831">
      <w:rPr>
        <w:rFonts w:ascii="Times New Roman" w:eastAsia="Calibri" w:hAnsi="Times New Roman" w:cs="Arial"/>
        <w:sz w:val="16"/>
        <w:szCs w:val="14"/>
        <w:lang w:val="en-GB"/>
      </w:rPr>
      <w:t xml:space="preserve">) </w:t>
    </w:r>
    <w:r w:rsidR="00533030">
      <w:rPr>
        <w:rFonts w:ascii="Times New Roman" w:eastAsia="Calibri" w:hAnsi="Times New Roman" w:cs="Arial"/>
        <w:sz w:val="16"/>
        <w:szCs w:val="14"/>
        <w:lang w:val="en-GB"/>
      </w:rPr>
      <w:t xml:space="preserve">PP. </w:t>
    </w:r>
    <w:r w:rsidR="00CB49AF">
      <w:rPr>
        <w:rFonts w:ascii="Times New Roman" w:eastAsia="Calibri" w:hAnsi="Times New Roman" w:cs="Arial"/>
        <w:color w:val="000000" w:themeColor="text1"/>
        <w:sz w:val="16"/>
        <w:szCs w:val="14"/>
        <w:lang w:val="en-GB"/>
      </w:rPr>
      <w:t>984</w:t>
    </w:r>
    <w:r w:rsidR="00CB49AF" w:rsidRPr="008B1CF6">
      <w:rPr>
        <w:rFonts w:ascii="Times New Roman" w:eastAsia="Calibri" w:hAnsi="Times New Roman" w:cs="Arial"/>
        <w:color w:val="000000" w:themeColor="text1"/>
        <w:sz w:val="16"/>
        <w:szCs w:val="14"/>
        <w:lang w:val="en-GB"/>
      </w:rPr>
      <w:t>-</w:t>
    </w:r>
    <w:r w:rsidR="00CB49AF">
      <w:rPr>
        <w:rFonts w:ascii="Times New Roman" w:eastAsia="Calibri" w:hAnsi="Times New Roman" w:cs="Arial"/>
        <w:color w:val="000000" w:themeColor="text1"/>
        <w:sz w:val="16"/>
        <w:szCs w:val="14"/>
        <w:lang w:val="en-GB"/>
      </w:rPr>
      <w:t>990</w:t>
    </w:r>
  </w:p>
  <w:p w14:paraId="1951AE2D" w14:textId="4CDD4476" w:rsidR="007F6D7A" w:rsidRPr="009069A1" w:rsidRDefault="007F6D7A" w:rsidP="00906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23B6" w14:textId="6E57A45D" w:rsidR="007F6D7A" w:rsidRPr="003F5EA9" w:rsidRDefault="007F6D7A" w:rsidP="003F5EA9">
    <w:pPr>
      <w:tabs>
        <w:tab w:val="center" w:pos="4680"/>
        <w:tab w:val="right" w:pos="9360"/>
      </w:tabs>
      <w:spacing w:after="0" w:line="240" w:lineRule="auto"/>
      <w:jc w:val="center"/>
      <w:rPr>
        <w:rFonts w:ascii="Times New Roman" w:eastAsia="Calibri" w:hAnsi="Times New Roman" w:cs="Arial"/>
        <w:i/>
        <w:iCs/>
        <w:sz w:val="16"/>
        <w:szCs w:val="14"/>
        <w:lang w:val="en-GB"/>
      </w:rPr>
    </w:pPr>
  </w:p>
  <w:p w14:paraId="30031D28" w14:textId="77777777" w:rsidR="00065236" w:rsidRDefault="00533030" w:rsidP="004E5873">
    <w:pPr>
      <w:tabs>
        <w:tab w:val="center" w:pos="4680"/>
        <w:tab w:val="right" w:pos="9360"/>
      </w:tabs>
      <w:spacing w:after="0" w:line="240" w:lineRule="auto"/>
      <w:rPr>
        <w:rFonts w:ascii="Times New Roman" w:eastAsia="Calibri" w:hAnsi="Times New Roman" w:cs="Arial"/>
        <w:i/>
        <w:iCs/>
        <w:sz w:val="16"/>
        <w:szCs w:val="14"/>
        <w:lang w:val="en-GB"/>
      </w:rPr>
    </w:pPr>
    <w:bookmarkStart w:id="0" w:name="_Hlk151407189"/>
    <w:bookmarkStart w:id="1" w:name="_Hlk48034642"/>
    <w:bookmarkStart w:id="2" w:name="_Hlk48034643"/>
    <w:proofErr w:type="spellStart"/>
    <w:r>
      <w:rPr>
        <w:rFonts w:ascii="Times New Roman" w:eastAsia="Calibri" w:hAnsi="Times New Roman" w:cs="Arial"/>
        <w:i/>
        <w:iCs/>
        <w:sz w:val="16"/>
        <w:szCs w:val="14"/>
        <w:lang w:val="en-GB"/>
      </w:rPr>
      <w:t>Jurnal</w:t>
    </w:r>
    <w:proofErr w:type="spellEnd"/>
    <w:r>
      <w:rPr>
        <w:rFonts w:ascii="Times New Roman" w:eastAsia="Calibri" w:hAnsi="Times New Roman" w:cs="Arial"/>
        <w:i/>
        <w:iCs/>
        <w:sz w:val="16"/>
        <w:szCs w:val="14"/>
        <w:lang w:val="en-GB"/>
      </w:rPr>
      <w:t xml:space="preserve"> </w:t>
    </w:r>
    <w:proofErr w:type="spellStart"/>
    <w:r>
      <w:rPr>
        <w:rFonts w:ascii="Times New Roman" w:eastAsia="Calibri" w:hAnsi="Times New Roman" w:cs="Arial"/>
        <w:i/>
        <w:iCs/>
        <w:sz w:val="16"/>
        <w:szCs w:val="14"/>
        <w:lang w:val="en-GB"/>
      </w:rPr>
      <w:t>Hurriah</w:t>
    </w:r>
    <w:proofErr w:type="spellEnd"/>
    <w:r>
      <w:rPr>
        <w:rFonts w:ascii="Times New Roman" w:eastAsia="Calibri" w:hAnsi="Times New Roman" w:cs="Arial"/>
        <w:i/>
        <w:iCs/>
        <w:sz w:val="16"/>
        <w:szCs w:val="14"/>
        <w:lang w:val="en-GB"/>
      </w:rPr>
      <w:t xml:space="preserve">: </w:t>
    </w:r>
    <w:proofErr w:type="spellStart"/>
    <w:r w:rsidR="00065236">
      <w:rPr>
        <w:rFonts w:ascii="Times New Roman" w:eastAsia="Calibri" w:hAnsi="Times New Roman" w:cs="Arial"/>
        <w:i/>
        <w:iCs/>
        <w:sz w:val="16"/>
        <w:szCs w:val="14"/>
        <w:lang w:val="en-GB"/>
      </w:rPr>
      <w:t>Jurnal</w:t>
    </w:r>
    <w:proofErr w:type="spellEnd"/>
    <w:r w:rsidR="00065236">
      <w:rPr>
        <w:rFonts w:ascii="Times New Roman" w:eastAsia="Calibri" w:hAnsi="Times New Roman" w:cs="Arial"/>
        <w:i/>
        <w:iCs/>
        <w:sz w:val="16"/>
        <w:szCs w:val="14"/>
        <w:lang w:val="en-GB"/>
      </w:rPr>
      <w:t xml:space="preserve"> </w:t>
    </w:r>
    <w:proofErr w:type="spellStart"/>
    <w:r w:rsidR="00065236">
      <w:rPr>
        <w:rFonts w:ascii="Times New Roman" w:eastAsia="Calibri" w:hAnsi="Times New Roman" w:cs="Arial"/>
        <w:i/>
        <w:iCs/>
        <w:sz w:val="16"/>
        <w:szCs w:val="14"/>
        <w:lang w:val="en-GB"/>
      </w:rPr>
      <w:t>Evaluasi</w:t>
    </w:r>
    <w:proofErr w:type="spellEnd"/>
    <w:r w:rsidR="00065236">
      <w:rPr>
        <w:rFonts w:ascii="Times New Roman" w:eastAsia="Calibri" w:hAnsi="Times New Roman" w:cs="Arial"/>
        <w:i/>
        <w:iCs/>
        <w:sz w:val="16"/>
        <w:szCs w:val="14"/>
        <w:lang w:val="en-GB"/>
      </w:rPr>
      <w:t xml:space="preserve"> Pendidikan dan </w:t>
    </w:r>
    <w:proofErr w:type="spellStart"/>
    <w:r w:rsidR="00065236">
      <w:rPr>
        <w:rFonts w:ascii="Times New Roman" w:eastAsia="Calibri" w:hAnsi="Times New Roman" w:cs="Arial"/>
        <w:i/>
        <w:iCs/>
        <w:sz w:val="16"/>
        <w:szCs w:val="14"/>
        <w:lang w:val="en-GB"/>
      </w:rPr>
      <w:t>Penelitian</w:t>
    </w:r>
    <w:proofErr w:type="spellEnd"/>
  </w:p>
  <w:p w14:paraId="3AAC716E" w14:textId="42B37054" w:rsidR="00065236" w:rsidRDefault="00B5793A" w:rsidP="004E5873">
    <w:pPr>
      <w:tabs>
        <w:tab w:val="center" w:pos="4680"/>
        <w:tab w:val="right" w:pos="9360"/>
      </w:tabs>
      <w:spacing w:after="0" w:line="240" w:lineRule="auto"/>
      <w:rPr>
        <w:rFonts w:ascii="Times New Roman" w:eastAsia="Calibri" w:hAnsi="Times New Roman" w:cs="Arial"/>
        <w:i/>
        <w:iCs/>
        <w:sz w:val="16"/>
        <w:szCs w:val="14"/>
        <w:lang w:val="en-GB"/>
      </w:rPr>
    </w:pPr>
    <w:proofErr w:type="spellStart"/>
    <w:r>
      <w:rPr>
        <w:rFonts w:ascii="Times New Roman" w:eastAsia="Calibri" w:hAnsi="Times New Roman" w:cs="Arial"/>
        <w:i/>
        <w:iCs/>
        <w:sz w:val="16"/>
        <w:szCs w:val="14"/>
        <w:lang w:val="en-GB"/>
      </w:rPr>
      <w:t>Hurriah</w:t>
    </w:r>
    <w:proofErr w:type="spellEnd"/>
    <w:r>
      <w:rPr>
        <w:rFonts w:ascii="Times New Roman" w:eastAsia="Calibri" w:hAnsi="Times New Roman" w:cs="Arial"/>
        <w:i/>
        <w:iCs/>
        <w:sz w:val="16"/>
        <w:szCs w:val="14"/>
        <w:lang w:val="en-GB"/>
      </w:rPr>
      <w:t xml:space="preserve"> Journal: </w:t>
    </w:r>
    <w:r w:rsidR="00FB3274" w:rsidRPr="003F5EA9">
      <w:rPr>
        <w:rFonts w:ascii="Times New Roman" w:eastAsia="Calibri" w:hAnsi="Times New Roman" w:cs="Arial"/>
        <w:i/>
        <w:iCs/>
        <w:sz w:val="16"/>
        <w:szCs w:val="14"/>
        <w:lang w:val="en-GB"/>
      </w:rPr>
      <w:t xml:space="preserve">Journal of </w:t>
    </w:r>
    <w:r w:rsidR="00533030">
      <w:rPr>
        <w:rFonts w:ascii="Times New Roman" w:eastAsia="Calibri" w:hAnsi="Times New Roman" w:cs="Arial"/>
        <w:i/>
        <w:iCs/>
        <w:sz w:val="16"/>
        <w:szCs w:val="14"/>
        <w:lang w:val="en-GB"/>
      </w:rPr>
      <w:t>E</w:t>
    </w:r>
    <w:r w:rsidR="004E5873">
      <w:rPr>
        <w:rFonts w:ascii="Times New Roman" w:eastAsia="Calibri" w:hAnsi="Times New Roman" w:cs="Arial"/>
        <w:i/>
        <w:iCs/>
        <w:sz w:val="16"/>
        <w:szCs w:val="14"/>
        <w:lang w:val="en-GB"/>
      </w:rPr>
      <w:t>ducational Evaluation</w:t>
    </w:r>
    <w:r w:rsidR="004E5873" w:rsidRPr="003F5EA9">
      <w:rPr>
        <w:rFonts w:ascii="Times New Roman" w:eastAsia="Calibri" w:hAnsi="Times New Roman" w:cs="Arial"/>
        <w:i/>
        <w:iCs/>
        <w:sz w:val="16"/>
        <w:szCs w:val="14"/>
        <w:lang w:val="en-GB"/>
      </w:rPr>
      <w:t xml:space="preserve"> </w:t>
    </w:r>
    <w:r w:rsidR="004E5873">
      <w:rPr>
        <w:rFonts w:ascii="Times New Roman" w:eastAsia="Calibri" w:hAnsi="Times New Roman" w:cs="Arial"/>
        <w:i/>
        <w:iCs/>
        <w:sz w:val="16"/>
        <w:szCs w:val="14"/>
        <w:lang w:val="en-GB"/>
      </w:rPr>
      <w:t xml:space="preserve">and </w:t>
    </w:r>
    <w:r w:rsidR="00FB3274" w:rsidRPr="00B674CE">
      <w:rPr>
        <w:rFonts w:ascii="Times New Roman" w:eastAsia="Calibri" w:hAnsi="Times New Roman" w:cs="Arial"/>
        <w:i/>
        <w:iCs/>
        <w:sz w:val="16"/>
        <w:szCs w:val="14"/>
        <w:lang w:val="en-GB"/>
      </w:rPr>
      <w:t xml:space="preserve">Research </w:t>
    </w:r>
    <w:bookmarkEnd w:id="0"/>
  </w:p>
  <w:p w14:paraId="171CF6C9" w14:textId="7186E339" w:rsidR="00FB3274" w:rsidRPr="003F5EA9" w:rsidRDefault="00065236" w:rsidP="004E5873">
    <w:pPr>
      <w:tabs>
        <w:tab w:val="center" w:pos="4680"/>
        <w:tab w:val="right" w:pos="9360"/>
      </w:tabs>
      <w:spacing w:after="0" w:line="240" w:lineRule="auto"/>
      <w:rPr>
        <w:rFonts w:ascii="Times New Roman" w:eastAsia="Calibri" w:hAnsi="Times New Roman" w:cs="Arial"/>
        <w:i/>
        <w:iCs/>
        <w:sz w:val="24"/>
        <w:lang w:val="en-GB"/>
      </w:rPr>
    </w:pPr>
    <w:r>
      <w:rPr>
        <w:rFonts w:ascii="Times New Roman" w:eastAsia="Calibri" w:hAnsi="Times New Roman" w:cs="Arial"/>
        <w:i/>
        <w:iCs/>
        <w:sz w:val="16"/>
        <w:szCs w:val="14"/>
        <w:lang w:val="en-GB"/>
      </w:rPr>
      <w:t xml:space="preserve">Volume </w:t>
    </w:r>
    <w:r>
      <w:rPr>
        <w:rFonts w:ascii="Times New Roman" w:eastAsia="Calibri" w:hAnsi="Times New Roman" w:cs="Arial"/>
        <w:color w:val="000000" w:themeColor="text1"/>
        <w:sz w:val="16"/>
        <w:szCs w:val="14"/>
        <w:lang w:val="en-GB"/>
      </w:rPr>
      <w:t>6</w:t>
    </w:r>
    <w:r w:rsidR="00FB3274" w:rsidRPr="008B1CF6">
      <w:rPr>
        <w:rFonts w:ascii="Times New Roman" w:eastAsia="Calibri" w:hAnsi="Times New Roman" w:cs="Arial"/>
        <w:color w:val="000000" w:themeColor="text1"/>
        <w:sz w:val="16"/>
        <w:szCs w:val="14"/>
        <w:lang w:val="en-GB"/>
      </w:rPr>
      <w:t xml:space="preserve">, </w:t>
    </w:r>
    <w:r>
      <w:rPr>
        <w:rFonts w:ascii="Times New Roman" w:eastAsia="Calibri" w:hAnsi="Times New Roman" w:cs="Arial"/>
        <w:color w:val="000000" w:themeColor="text1"/>
        <w:sz w:val="16"/>
        <w:szCs w:val="14"/>
        <w:lang w:val="en-GB"/>
      </w:rPr>
      <w:t>No.</w:t>
    </w:r>
    <w:r w:rsidR="00FB3274" w:rsidRPr="008B1CF6">
      <w:rPr>
        <w:rFonts w:ascii="Times New Roman" w:eastAsia="Calibri" w:hAnsi="Times New Roman" w:cs="Arial"/>
        <w:color w:val="000000" w:themeColor="text1"/>
        <w:sz w:val="16"/>
        <w:szCs w:val="14"/>
        <w:lang w:val="en-GB"/>
      </w:rPr>
      <w:t xml:space="preserve"> </w:t>
    </w:r>
    <w:r>
      <w:rPr>
        <w:rFonts w:ascii="Times New Roman" w:eastAsia="Calibri" w:hAnsi="Times New Roman" w:cs="Arial"/>
        <w:color w:val="000000" w:themeColor="text1"/>
        <w:sz w:val="16"/>
        <w:szCs w:val="14"/>
        <w:lang w:val="en-GB"/>
      </w:rPr>
      <w:t>2</w:t>
    </w:r>
    <w:r w:rsidR="00FB3274" w:rsidRPr="008B1CF6">
      <w:rPr>
        <w:rFonts w:ascii="Times New Roman" w:eastAsia="Calibri" w:hAnsi="Times New Roman" w:cs="Arial"/>
        <w:color w:val="000000" w:themeColor="text1"/>
        <w:sz w:val="16"/>
        <w:szCs w:val="14"/>
        <w:lang w:val="en-GB"/>
      </w:rPr>
      <w:t xml:space="preserve"> (20</w:t>
    </w:r>
    <w:r w:rsidR="00FB3274">
      <w:rPr>
        <w:rFonts w:ascii="Times New Roman" w:eastAsia="Calibri" w:hAnsi="Times New Roman" w:cs="Arial"/>
        <w:color w:val="000000" w:themeColor="text1"/>
        <w:sz w:val="16"/>
        <w:szCs w:val="14"/>
        <w:lang w:val="en-GB"/>
      </w:rPr>
      <w:t>2</w:t>
    </w:r>
    <w:r>
      <w:rPr>
        <w:rFonts w:ascii="Times New Roman" w:eastAsia="Calibri" w:hAnsi="Times New Roman" w:cs="Arial"/>
        <w:color w:val="000000" w:themeColor="text1"/>
        <w:sz w:val="16"/>
        <w:szCs w:val="14"/>
        <w:lang w:val="en-GB"/>
      </w:rPr>
      <w:t>5</w:t>
    </w:r>
    <w:r w:rsidR="00FB3274" w:rsidRPr="008B1CF6">
      <w:rPr>
        <w:rFonts w:ascii="Times New Roman" w:eastAsia="Calibri" w:hAnsi="Times New Roman" w:cs="Arial"/>
        <w:color w:val="000000" w:themeColor="text1"/>
        <w:sz w:val="16"/>
        <w:szCs w:val="14"/>
        <w:lang w:val="en-GB"/>
      </w:rPr>
      <w:t xml:space="preserve">) </w:t>
    </w:r>
    <w:r w:rsidR="00533030">
      <w:rPr>
        <w:rFonts w:ascii="Times New Roman" w:eastAsia="Calibri" w:hAnsi="Times New Roman" w:cs="Arial"/>
        <w:color w:val="000000" w:themeColor="text1"/>
        <w:sz w:val="16"/>
        <w:szCs w:val="14"/>
        <w:lang w:val="en-GB"/>
      </w:rPr>
      <w:t xml:space="preserve">PP </w:t>
    </w:r>
    <w:r w:rsidR="00CB49AF">
      <w:rPr>
        <w:rFonts w:ascii="Times New Roman" w:eastAsia="Calibri" w:hAnsi="Times New Roman" w:cs="Arial"/>
        <w:color w:val="000000" w:themeColor="text1"/>
        <w:sz w:val="16"/>
        <w:szCs w:val="14"/>
        <w:lang w:val="en-GB"/>
      </w:rPr>
      <w:t>984</w:t>
    </w:r>
    <w:r w:rsidR="00FB3274" w:rsidRPr="008B1CF6">
      <w:rPr>
        <w:rFonts w:ascii="Times New Roman" w:eastAsia="Calibri" w:hAnsi="Times New Roman" w:cs="Arial"/>
        <w:color w:val="000000" w:themeColor="text1"/>
        <w:sz w:val="16"/>
        <w:szCs w:val="14"/>
        <w:lang w:val="en-GB"/>
      </w:rPr>
      <w:t>-</w:t>
    </w:r>
    <w:bookmarkEnd w:id="1"/>
    <w:bookmarkEnd w:id="2"/>
    <w:r w:rsidR="00CB49AF">
      <w:rPr>
        <w:rFonts w:ascii="Times New Roman" w:eastAsia="Calibri" w:hAnsi="Times New Roman" w:cs="Arial"/>
        <w:color w:val="000000" w:themeColor="text1"/>
        <w:sz w:val="16"/>
        <w:szCs w:val="14"/>
        <w:lang w:val="en-GB"/>
      </w:rPr>
      <w:t>990</w:t>
    </w:r>
  </w:p>
  <w:p w14:paraId="124CBCCF" w14:textId="15610E5F" w:rsidR="007F6D7A" w:rsidRPr="003F5EA9" w:rsidRDefault="007F6D7A" w:rsidP="003903A5">
    <w:pPr>
      <w:tabs>
        <w:tab w:val="center" w:pos="4680"/>
        <w:tab w:val="right" w:pos="9360"/>
      </w:tabs>
      <w:spacing w:after="0" w:line="240" w:lineRule="auto"/>
      <w:jc w:val="center"/>
      <w:rPr>
        <w:rFonts w:ascii="Times New Roman" w:eastAsia="Calibri" w:hAnsi="Times New Roman" w:cs="Arial"/>
        <w:i/>
        <w:iCs/>
        <w:sz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7E249CE2"/>
    <w:lvl w:ilvl="0">
      <w:start w:val="1"/>
      <w:numFmt w:val="bullet"/>
      <w:pStyle w:val="ListBullet"/>
      <w:lvlText w:val=""/>
      <w:lvlJc w:val="left"/>
      <w:pPr>
        <w:ind w:left="270" w:hanging="360"/>
      </w:pPr>
      <w:rPr>
        <w:rFonts w:ascii="Symbol" w:hAnsi="Symbol" w:hint="default"/>
        <w:color w:val="4F81BD"/>
      </w:rPr>
    </w:lvl>
  </w:abstractNum>
  <w:abstractNum w:abstractNumId="2" w15:restartNumberingAfterBreak="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83D2BBE"/>
    <w:multiLevelType w:val="hybridMultilevel"/>
    <w:tmpl w:val="C0C8487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E85352C"/>
    <w:multiLevelType w:val="hybridMultilevel"/>
    <w:tmpl w:val="8B388576"/>
    <w:lvl w:ilvl="0" w:tplc="AF2A8130">
      <w:start w:val="1"/>
      <w:numFmt w:val="lowerLetter"/>
      <w:lvlText w:val="(%1)"/>
      <w:lvlJc w:val="left"/>
      <w:pPr>
        <w:ind w:left="3600" w:hanging="840"/>
      </w:pPr>
      <w:rPr>
        <w:rFonts w:hint="default"/>
      </w:rPr>
    </w:lvl>
    <w:lvl w:ilvl="1" w:tplc="44090019" w:tentative="1">
      <w:start w:val="1"/>
      <w:numFmt w:val="lowerLetter"/>
      <w:lvlText w:val="%2."/>
      <w:lvlJc w:val="left"/>
      <w:pPr>
        <w:ind w:left="3840" w:hanging="360"/>
      </w:pPr>
    </w:lvl>
    <w:lvl w:ilvl="2" w:tplc="4409001B" w:tentative="1">
      <w:start w:val="1"/>
      <w:numFmt w:val="lowerRoman"/>
      <w:lvlText w:val="%3."/>
      <w:lvlJc w:val="right"/>
      <w:pPr>
        <w:ind w:left="4560" w:hanging="180"/>
      </w:pPr>
    </w:lvl>
    <w:lvl w:ilvl="3" w:tplc="4409000F" w:tentative="1">
      <w:start w:val="1"/>
      <w:numFmt w:val="decimal"/>
      <w:lvlText w:val="%4."/>
      <w:lvlJc w:val="left"/>
      <w:pPr>
        <w:ind w:left="5280" w:hanging="360"/>
      </w:pPr>
    </w:lvl>
    <w:lvl w:ilvl="4" w:tplc="44090019" w:tentative="1">
      <w:start w:val="1"/>
      <w:numFmt w:val="lowerLetter"/>
      <w:lvlText w:val="%5."/>
      <w:lvlJc w:val="left"/>
      <w:pPr>
        <w:ind w:left="6000" w:hanging="360"/>
      </w:pPr>
    </w:lvl>
    <w:lvl w:ilvl="5" w:tplc="4409001B" w:tentative="1">
      <w:start w:val="1"/>
      <w:numFmt w:val="lowerRoman"/>
      <w:lvlText w:val="%6."/>
      <w:lvlJc w:val="right"/>
      <w:pPr>
        <w:ind w:left="6720" w:hanging="180"/>
      </w:pPr>
    </w:lvl>
    <w:lvl w:ilvl="6" w:tplc="4409000F" w:tentative="1">
      <w:start w:val="1"/>
      <w:numFmt w:val="decimal"/>
      <w:lvlText w:val="%7."/>
      <w:lvlJc w:val="left"/>
      <w:pPr>
        <w:ind w:left="7440" w:hanging="360"/>
      </w:pPr>
    </w:lvl>
    <w:lvl w:ilvl="7" w:tplc="44090019" w:tentative="1">
      <w:start w:val="1"/>
      <w:numFmt w:val="lowerLetter"/>
      <w:lvlText w:val="%8."/>
      <w:lvlJc w:val="left"/>
      <w:pPr>
        <w:ind w:left="8160" w:hanging="360"/>
      </w:pPr>
    </w:lvl>
    <w:lvl w:ilvl="8" w:tplc="4409001B" w:tentative="1">
      <w:start w:val="1"/>
      <w:numFmt w:val="lowerRoman"/>
      <w:lvlText w:val="%9."/>
      <w:lvlJc w:val="right"/>
      <w:pPr>
        <w:ind w:left="8880" w:hanging="180"/>
      </w:pPr>
    </w:lvl>
  </w:abstractNum>
  <w:abstractNum w:abstractNumId="5" w15:restartNumberingAfterBreak="0">
    <w:nsid w:val="0F643168"/>
    <w:multiLevelType w:val="hybridMultilevel"/>
    <w:tmpl w:val="FED830C0"/>
    <w:lvl w:ilvl="0" w:tplc="8656F8C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17F772E"/>
    <w:multiLevelType w:val="hybridMultilevel"/>
    <w:tmpl w:val="569AE8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25C17E9"/>
    <w:multiLevelType w:val="hybridMultilevel"/>
    <w:tmpl w:val="A406F79A"/>
    <w:lvl w:ilvl="0" w:tplc="A6905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73BFE"/>
    <w:multiLevelType w:val="hybridMultilevel"/>
    <w:tmpl w:val="FF643484"/>
    <w:lvl w:ilvl="0" w:tplc="7B3C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174C3"/>
    <w:multiLevelType w:val="hybridMultilevel"/>
    <w:tmpl w:val="E4D204A2"/>
    <w:lvl w:ilvl="0" w:tplc="F7342F1E">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3041C"/>
    <w:multiLevelType w:val="multilevel"/>
    <w:tmpl w:val="D5A2527C"/>
    <w:lvl w:ilvl="0">
      <w:start w:val="1"/>
      <w:numFmt w:val="decimal"/>
      <w:lvlText w:val="%1."/>
      <w:lvlJc w:val="left"/>
      <w:pPr>
        <w:tabs>
          <w:tab w:val="num" w:pos="720"/>
        </w:tabs>
        <w:ind w:left="720" w:hanging="432"/>
      </w:pPr>
      <w:rPr>
        <w:rFonts w:hint="default"/>
      </w:rPr>
    </w:lvl>
    <w:lvl w:ilvl="1">
      <w:start w:val="2"/>
      <w:numFmt w:val="decimal"/>
      <w:isLgl/>
      <w:lvlText w:val="%1.%2"/>
      <w:lvlJc w:val="left"/>
      <w:pPr>
        <w:ind w:left="709" w:hanging="709"/>
      </w:pPr>
      <w:rPr>
        <w:rFonts w:hint="default"/>
      </w:rPr>
    </w:lvl>
    <w:lvl w:ilvl="2">
      <w:start w:val="1"/>
      <w:numFmt w:val="decimal"/>
      <w:isLgl/>
      <w:lvlText w:val="%1.%2.%3"/>
      <w:lvlJc w:val="left"/>
      <w:pPr>
        <w:ind w:left="709" w:hanging="709"/>
      </w:pPr>
      <w:rPr>
        <w:rFonts w:hint="default"/>
      </w:rPr>
    </w:lvl>
    <w:lvl w:ilvl="3">
      <w:start w:val="1"/>
      <w:numFmt w:val="decimal"/>
      <w:pStyle w:val="Heading4"/>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2AC57EF9"/>
    <w:multiLevelType w:val="multilevel"/>
    <w:tmpl w:val="593E3236"/>
    <w:lvl w:ilvl="0">
      <w:start w:val="1"/>
      <w:numFmt w:val="decimal"/>
      <w:lvlText w:val="%1"/>
      <w:lvlJc w:val="left"/>
      <w:pPr>
        <w:ind w:left="360" w:hanging="360"/>
      </w:pPr>
      <w:rPr>
        <w:rFonts w:hint="default"/>
      </w:rPr>
    </w:lvl>
    <w:lvl w:ilvl="1">
      <w:start w:val="1"/>
      <w:numFmt w:val="decimal"/>
      <w:pStyle w:val="11"/>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F318F9"/>
    <w:multiLevelType w:val="hybridMultilevel"/>
    <w:tmpl w:val="0E18F6C8"/>
    <w:lvl w:ilvl="0" w:tplc="F53E0DE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DDA40FC"/>
    <w:multiLevelType w:val="multilevel"/>
    <w:tmpl w:val="6F405B28"/>
    <w:lvl w:ilvl="0">
      <w:start w:val="1"/>
      <w:numFmt w:val="decimal"/>
      <w:lvlText w:val="%1."/>
      <w:lvlJc w:val="left"/>
      <w:pPr>
        <w:ind w:left="1260" w:hanging="360"/>
      </w:pPr>
      <w:rPr>
        <w:smallCaps w:val="0"/>
        <w:strike w:val="0"/>
        <w:color w:val="943734"/>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heme="minorHAnsi" w:eastAsia="Times New Roman" w:hAnsiTheme="minorHAnsi" w:cs="Times New Roman" w:hint="default"/>
        <w:b w:val="0"/>
        <w:i w:val="0"/>
        <w:iCs/>
        <w:smallCaps w:val="0"/>
        <w:strike w:val="0"/>
        <w:color w:val="000000"/>
        <w:sz w:val="24"/>
        <w:szCs w:val="24"/>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5" w15:restartNumberingAfterBreak="0">
    <w:nsid w:val="32756347"/>
    <w:multiLevelType w:val="hybridMultilevel"/>
    <w:tmpl w:val="B31258E6"/>
    <w:lvl w:ilvl="0" w:tplc="D1D21AB2">
      <w:start w:val="1"/>
      <w:numFmt w:val="bullet"/>
      <w:lvlText w:val=""/>
      <w:lvlJc w:val="left"/>
      <w:pPr>
        <w:ind w:left="1080" w:hanging="360"/>
      </w:pPr>
      <w:rPr>
        <w:rFonts w:ascii="Symbol" w:hAnsi="Symbol"/>
      </w:rPr>
    </w:lvl>
    <w:lvl w:ilvl="1" w:tplc="63EAA218">
      <w:start w:val="1"/>
      <w:numFmt w:val="bullet"/>
      <w:lvlText w:val=""/>
      <w:lvlJc w:val="left"/>
      <w:pPr>
        <w:ind w:left="1080" w:hanging="360"/>
      </w:pPr>
      <w:rPr>
        <w:rFonts w:ascii="Symbol" w:hAnsi="Symbol"/>
      </w:rPr>
    </w:lvl>
    <w:lvl w:ilvl="2" w:tplc="EE863DF6">
      <w:start w:val="1"/>
      <w:numFmt w:val="bullet"/>
      <w:lvlText w:val=""/>
      <w:lvlJc w:val="left"/>
      <w:pPr>
        <w:ind w:left="1080" w:hanging="360"/>
      </w:pPr>
      <w:rPr>
        <w:rFonts w:ascii="Symbol" w:hAnsi="Symbol"/>
      </w:rPr>
    </w:lvl>
    <w:lvl w:ilvl="3" w:tplc="604484F4">
      <w:start w:val="1"/>
      <w:numFmt w:val="bullet"/>
      <w:lvlText w:val=""/>
      <w:lvlJc w:val="left"/>
      <w:pPr>
        <w:ind w:left="1080" w:hanging="360"/>
      </w:pPr>
      <w:rPr>
        <w:rFonts w:ascii="Symbol" w:hAnsi="Symbol"/>
      </w:rPr>
    </w:lvl>
    <w:lvl w:ilvl="4" w:tplc="172078DE">
      <w:start w:val="1"/>
      <w:numFmt w:val="bullet"/>
      <w:lvlText w:val=""/>
      <w:lvlJc w:val="left"/>
      <w:pPr>
        <w:ind w:left="1080" w:hanging="360"/>
      </w:pPr>
      <w:rPr>
        <w:rFonts w:ascii="Symbol" w:hAnsi="Symbol"/>
      </w:rPr>
    </w:lvl>
    <w:lvl w:ilvl="5" w:tplc="792C1B34">
      <w:start w:val="1"/>
      <w:numFmt w:val="bullet"/>
      <w:lvlText w:val=""/>
      <w:lvlJc w:val="left"/>
      <w:pPr>
        <w:ind w:left="1080" w:hanging="360"/>
      </w:pPr>
      <w:rPr>
        <w:rFonts w:ascii="Symbol" w:hAnsi="Symbol"/>
      </w:rPr>
    </w:lvl>
    <w:lvl w:ilvl="6" w:tplc="0FD23878">
      <w:start w:val="1"/>
      <w:numFmt w:val="bullet"/>
      <w:lvlText w:val=""/>
      <w:lvlJc w:val="left"/>
      <w:pPr>
        <w:ind w:left="1080" w:hanging="360"/>
      </w:pPr>
      <w:rPr>
        <w:rFonts w:ascii="Symbol" w:hAnsi="Symbol"/>
      </w:rPr>
    </w:lvl>
    <w:lvl w:ilvl="7" w:tplc="AD205584">
      <w:start w:val="1"/>
      <w:numFmt w:val="bullet"/>
      <w:lvlText w:val=""/>
      <w:lvlJc w:val="left"/>
      <w:pPr>
        <w:ind w:left="1080" w:hanging="360"/>
      </w:pPr>
      <w:rPr>
        <w:rFonts w:ascii="Symbol" w:hAnsi="Symbol"/>
      </w:rPr>
    </w:lvl>
    <w:lvl w:ilvl="8" w:tplc="28D84B54">
      <w:start w:val="1"/>
      <w:numFmt w:val="bullet"/>
      <w:lvlText w:val=""/>
      <w:lvlJc w:val="left"/>
      <w:pPr>
        <w:ind w:left="1080" w:hanging="360"/>
      </w:pPr>
      <w:rPr>
        <w:rFonts w:ascii="Symbol" w:hAnsi="Symbol"/>
      </w:rPr>
    </w:lvl>
  </w:abstractNum>
  <w:abstractNum w:abstractNumId="16" w15:restartNumberingAfterBreak="0">
    <w:nsid w:val="340447E1"/>
    <w:multiLevelType w:val="multilevel"/>
    <w:tmpl w:val="83E0A0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CA2A18"/>
    <w:multiLevelType w:val="multilevel"/>
    <w:tmpl w:val="97CAC03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none"/>
      <w:lvlText w:val="2.3.1"/>
      <w:lvlJc w:val="right"/>
      <w:pPr>
        <w:ind w:left="1071" w:hanging="357"/>
      </w:pPr>
      <w:rPr>
        <w:rFonts w:hint="default"/>
        <w:sz w:val="24"/>
        <w:szCs w:val="24"/>
      </w:rPr>
    </w:lvl>
    <w:lvl w:ilvl="3">
      <w:start w:val="1"/>
      <w:numFmt w:val="decimal"/>
      <w:lvlText w:val="%4.%2.2."/>
      <w:lvlJc w:val="righ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4A7520FB"/>
    <w:multiLevelType w:val="multilevel"/>
    <w:tmpl w:val="FEEAF08E"/>
    <w:styleLink w:val="HeadingNumberi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63254B"/>
    <w:multiLevelType w:val="multilevel"/>
    <w:tmpl w:val="449C7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434857"/>
    <w:multiLevelType w:val="hybridMultilevel"/>
    <w:tmpl w:val="3AEAA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6D4181C"/>
    <w:multiLevelType w:val="hybridMultilevel"/>
    <w:tmpl w:val="8188D1AA"/>
    <w:lvl w:ilvl="0" w:tplc="7BEA374A">
      <w:start w:val="1"/>
      <w:numFmt w:val="lowerLetter"/>
      <w:lvlText w:val="(%1)"/>
      <w:lvlJc w:val="left"/>
      <w:pPr>
        <w:ind w:left="4320" w:hanging="1560"/>
      </w:pPr>
      <w:rPr>
        <w:rFonts w:hint="default"/>
      </w:rPr>
    </w:lvl>
    <w:lvl w:ilvl="1" w:tplc="44090019" w:tentative="1">
      <w:start w:val="1"/>
      <w:numFmt w:val="lowerLetter"/>
      <w:lvlText w:val="%2."/>
      <w:lvlJc w:val="left"/>
      <w:pPr>
        <w:ind w:left="3840" w:hanging="360"/>
      </w:pPr>
    </w:lvl>
    <w:lvl w:ilvl="2" w:tplc="4409001B" w:tentative="1">
      <w:start w:val="1"/>
      <w:numFmt w:val="lowerRoman"/>
      <w:lvlText w:val="%3."/>
      <w:lvlJc w:val="right"/>
      <w:pPr>
        <w:ind w:left="4560" w:hanging="180"/>
      </w:pPr>
    </w:lvl>
    <w:lvl w:ilvl="3" w:tplc="4409000F" w:tentative="1">
      <w:start w:val="1"/>
      <w:numFmt w:val="decimal"/>
      <w:lvlText w:val="%4."/>
      <w:lvlJc w:val="left"/>
      <w:pPr>
        <w:ind w:left="5280" w:hanging="360"/>
      </w:pPr>
    </w:lvl>
    <w:lvl w:ilvl="4" w:tplc="44090019" w:tentative="1">
      <w:start w:val="1"/>
      <w:numFmt w:val="lowerLetter"/>
      <w:lvlText w:val="%5."/>
      <w:lvlJc w:val="left"/>
      <w:pPr>
        <w:ind w:left="6000" w:hanging="360"/>
      </w:pPr>
    </w:lvl>
    <w:lvl w:ilvl="5" w:tplc="4409001B" w:tentative="1">
      <w:start w:val="1"/>
      <w:numFmt w:val="lowerRoman"/>
      <w:lvlText w:val="%6."/>
      <w:lvlJc w:val="right"/>
      <w:pPr>
        <w:ind w:left="6720" w:hanging="180"/>
      </w:pPr>
    </w:lvl>
    <w:lvl w:ilvl="6" w:tplc="4409000F" w:tentative="1">
      <w:start w:val="1"/>
      <w:numFmt w:val="decimal"/>
      <w:lvlText w:val="%7."/>
      <w:lvlJc w:val="left"/>
      <w:pPr>
        <w:ind w:left="7440" w:hanging="360"/>
      </w:pPr>
    </w:lvl>
    <w:lvl w:ilvl="7" w:tplc="44090019" w:tentative="1">
      <w:start w:val="1"/>
      <w:numFmt w:val="lowerLetter"/>
      <w:lvlText w:val="%8."/>
      <w:lvlJc w:val="left"/>
      <w:pPr>
        <w:ind w:left="8160" w:hanging="360"/>
      </w:pPr>
    </w:lvl>
    <w:lvl w:ilvl="8" w:tplc="4409001B" w:tentative="1">
      <w:start w:val="1"/>
      <w:numFmt w:val="lowerRoman"/>
      <w:lvlText w:val="%9."/>
      <w:lvlJc w:val="right"/>
      <w:pPr>
        <w:ind w:left="8880" w:hanging="180"/>
      </w:pPr>
    </w:lvl>
  </w:abstractNum>
  <w:abstractNum w:abstractNumId="23" w15:restartNumberingAfterBreak="0">
    <w:nsid w:val="71C54FB7"/>
    <w:multiLevelType w:val="hybridMultilevel"/>
    <w:tmpl w:val="192AC2DA"/>
    <w:lvl w:ilvl="0" w:tplc="4409001B">
      <w:start w:val="1"/>
      <w:numFmt w:val="lowerRoman"/>
      <w:lvlText w:val="%1."/>
      <w:lvlJc w:val="righ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4" w15:restartNumberingAfterBreak="0">
    <w:nsid w:val="79F861D4"/>
    <w:multiLevelType w:val="hybridMultilevel"/>
    <w:tmpl w:val="8564D2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E1721"/>
    <w:multiLevelType w:val="multilevel"/>
    <w:tmpl w:val="16484898"/>
    <w:lvl w:ilvl="0">
      <w:start w:val="1"/>
      <w:numFmt w:val="decimal"/>
      <w:pStyle w:val="5"/>
      <w:lvlText w:val="%1."/>
      <w:lvlJc w:val="left"/>
      <w:pPr>
        <w:ind w:left="720" w:hanging="360"/>
      </w:pPr>
      <w:rPr>
        <w:rFonts w:hint="default"/>
      </w:rPr>
    </w:lvl>
    <w:lvl w:ilvl="1">
      <w:start w:val="1"/>
      <w:numFmt w:val="decimal"/>
      <w:pStyle w:val="55"/>
      <w:isLgl/>
      <w:lvlText w:val="%1.%2."/>
      <w:lvlJc w:val="left"/>
      <w:pPr>
        <w:ind w:left="720" w:hanging="360"/>
      </w:pPr>
      <w:rPr>
        <w:rFonts w:hint="default"/>
      </w:rPr>
    </w:lvl>
    <w:lvl w:ilvl="2">
      <w:start w:val="1"/>
      <w:numFmt w:val="decimal"/>
      <w:pStyle w:val="555"/>
      <w:isLgl/>
      <w:lvlText w:val="%1.%2.%3."/>
      <w:lvlJc w:val="left"/>
      <w:pPr>
        <w:ind w:left="1080" w:hanging="720"/>
      </w:pPr>
      <w:rPr>
        <w:rFonts w:hint="default"/>
      </w:rPr>
    </w:lvl>
    <w:lvl w:ilvl="3">
      <w:start w:val="1"/>
      <w:numFmt w:val="decimal"/>
      <w:pStyle w:val="5555"/>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DEB0072"/>
    <w:multiLevelType w:val="multilevel"/>
    <w:tmpl w:val="BA1C3AA2"/>
    <w:lvl w:ilvl="0">
      <w:start w:val="1"/>
      <w:numFmt w:val="upperLetter"/>
      <w:lvlText w:val="%1."/>
      <w:lvlJc w:val="left"/>
      <w:pPr>
        <w:ind w:left="360"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0623915">
    <w:abstractNumId w:val="10"/>
  </w:num>
  <w:num w:numId="2" w16cid:durableId="276520792">
    <w:abstractNumId w:val="2"/>
  </w:num>
  <w:num w:numId="3" w16cid:durableId="1428382106">
    <w:abstractNumId w:val="5"/>
  </w:num>
  <w:num w:numId="4" w16cid:durableId="665792637">
    <w:abstractNumId w:val="16"/>
  </w:num>
  <w:num w:numId="5" w16cid:durableId="89468805">
    <w:abstractNumId w:val="7"/>
  </w:num>
  <w:num w:numId="6" w16cid:durableId="1749418470">
    <w:abstractNumId w:val="11"/>
  </w:num>
  <w:num w:numId="7" w16cid:durableId="2124885530">
    <w:abstractNumId w:val="17"/>
  </w:num>
  <w:num w:numId="8" w16cid:durableId="435255066">
    <w:abstractNumId w:val="1"/>
  </w:num>
  <w:num w:numId="9" w16cid:durableId="460346734">
    <w:abstractNumId w:val="19"/>
  </w:num>
  <w:num w:numId="10" w16cid:durableId="1183319437">
    <w:abstractNumId w:val="12"/>
  </w:num>
  <w:num w:numId="11" w16cid:durableId="2090303070">
    <w:abstractNumId w:val="20"/>
  </w:num>
  <w:num w:numId="12" w16cid:durableId="1417551756">
    <w:abstractNumId w:val="18"/>
  </w:num>
  <w:num w:numId="13" w16cid:durableId="525824926">
    <w:abstractNumId w:val="25"/>
  </w:num>
  <w:num w:numId="14" w16cid:durableId="1750732092">
    <w:abstractNumId w:val="26"/>
  </w:num>
  <w:num w:numId="15" w16cid:durableId="1874029373">
    <w:abstractNumId w:val="14"/>
  </w:num>
  <w:num w:numId="16" w16cid:durableId="1339574166">
    <w:abstractNumId w:val="24"/>
  </w:num>
  <w:num w:numId="17" w16cid:durableId="1939825279">
    <w:abstractNumId w:val="8"/>
  </w:num>
  <w:num w:numId="18" w16cid:durableId="1334341030">
    <w:abstractNumId w:val="6"/>
  </w:num>
  <w:num w:numId="19" w16cid:durableId="964655733">
    <w:abstractNumId w:val="21"/>
  </w:num>
  <w:num w:numId="20" w16cid:durableId="1737625846">
    <w:abstractNumId w:val="9"/>
  </w:num>
  <w:num w:numId="21" w16cid:durableId="851332879">
    <w:abstractNumId w:val="4"/>
  </w:num>
  <w:num w:numId="22" w16cid:durableId="2142308455">
    <w:abstractNumId w:val="22"/>
  </w:num>
  <w:num w:numId="23" w16cid:durableId="1024332636">
    <w:abstractNumId w:val="23"/>
  </w:num>
  <w:num w:numId="24" w16cid:durableId="1127041613">
    <w:abstractNumId w:val="13"/>
  </w:num>
  <w:num w:numId="25" w16cid:durableId="1062870439">
    <w:abstractNumId w:val="0"/>
  </w:num>
  <w:num w:numId="26" w16cid:durableId="790172479">
    <w:abstractNumId w:val="3"/>
  </w:num>
  <w:num w:numId="27" w16cid:durableId="602766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OwMLAwMjU0M7WwMDFW0lEKTi0uzszPAykwqgUA3i5FdCwAAAA="/>
    <w:docVar w:name="EN.InstantFormat" w:val="&lt;ENInstantFormat&gt;&lt;Enabled&gt;1&lt;/Enabled&gt;&lt;ScanUnformatted&gt;1&lt;/ScanUnformatted&gt;&lt;ScanChanges&gt;1&lt;/ScanChanges&gt;&lt;Suspended&gt;0&lt;/Suspended&gt;&lt;/ENInstantFormat&gt;"/>
    <w:docVar w:name="EN.Layout" w:val="&lt;ENLayout&gt;&lt;Style&gt;Akademia Baru_2020&lt;/Style&gt;&lt;LeftDelim&gt;{&lt;/LeftDelim&gt;&lt;RightDelim&gt;}&lt;/RightDelim&gt;&lt;FontName&gt;Calibri&lt;/FontName&gt;&lt;FontSize&gt;10&lt;/FontSize&gt;&lt;ReflistTitle&gt;&lt;/ReflistTitle&gt;&lt;StartingRefnum&gt;1&lt;/StartingRefnum&gt;&lt;FirstLineIndent&gt;0&lt;/FirstLineIndent&gt;&lt;HangingIndent&gt;544&lt;/HangingIndent&gt;&lt;LineSpacing&gt;0&lt;/LineSpacing&gt;&lt;SpaceAfter&gt;0&lt;/SpaceAfter&gt;&lt;HyperlinksEnabled&gt;0&lt;/HyperlinksEnabled&gt;&lt;HyperlinksVisible&gt;0&lt;/HyperlinksVisible&gt;&lt;EnableBibliographyCategories&gt;0&lt;/EnableBibliographyCategories&gt;&lt;/ENLayout&gt;"/>
  </w:docVars>
  <w:rsids>
    <w:rsidRoot w:val="00307DBE"/>
    <w:rsid w:val="00001DB9"/>
    <w:rsid w:val="00004A42"/>
    <w:rsid w:val="00005609"/>
    <w:rsid w:val="000066B1"/>
    <w:rsid w:val="00006E57"/>
    <w:rsid w:val="00010047"/>
    <w:rsid w:val="000100F1"/>
    <w:rsid w:val="000142CB"/>
    <w:rsid w:val="000273C6"/>
    <w:rsid w:val="000274DD"/>
    <w:rsid w:val="00031AE1"/>
    <w:rsid w:val="00032E5D"/>
    <w:rsid w:val="0004013F"/>
    <w:rsid w:val="00040DF5"/>
    <w:rsid w:val="0004570B"/>
    <w:rsid w:val="0005194E"/>
    <w:rsid w:val="00051A7A"/>
    <w:rsid w:val="00053999"/>
    <w:rsid w:val="00053A53"/>
    <w:rsid w:val="00054837"/>
    <w:rsid w:val="000574DB"/>
    <w:rsid w:val="000607C7"/>
    <w:rsid w:val="00065236"/>
    <w:rsid w:val="00066198"/>
    <w:rsid w:val="000675FD"/>
    <w:rsid w:val="00071A99"/>
    <w:rsid w:val="00074F2E"/>
    <w:rsid w:val="00086424"/>
    <w:rsid w:val="0009227B"/>
    <w:rsid w:val="000927D2"/>
    <w:rsid w:val="00096A9F"/>
    <w:rsid w:val="00097BA2"/>
    <w:rsid w:val="000A099F"/>
    <w:rsid w:val="000A215F"/>
    <w:rsid w:val="000B03ED"/>
    <w:rsid w:val="000B1EE9"/>
    <w:rsid w:val="000B75A3"/>
    <w:rsid w:val="000C1D85"/>
    <w:rsid w:val="000C1EA0"/>
    <w:rsid w:val="000C3BCB"/>
    <w:rsid w:val="000C4CCF"/>
    <w:rsid w:val="000C6524"/>
    <w:rsid w:val="000D1E88"/>
    <w:rsid w:val="000D5701"/>
    <w:rsid w:val="000E1FDE"/>
    <w:rsid w:val="000E23CC"/>
    <w:rsid w:val="000E31DD"/>
    <w:rsid w:val="000F508B"/>
    <w:rsid w:val="000F794A"/>
    <w:rsid w:val="001046FD"/>
    <w:rsid w:val="00107541"/>
    <w:rsid w:val="00111E9F"/>
    <w:rsid w:val="00112AB5"/>
    <w:rsid w:val="001134B9"/>
    <w:rsid w:val="001137F4"/>
    <w:rsid w:val="001156E2"/>
    <w:rsid w:val="00115CCC"/>
    <w:rsid w:val="00120990"/>
    <w:rsid w:val="00121907"/>
    <w:rsid w:val="00123703"/>
    <w:rsid w:val="00123C57"/>
    <w:rsid w:val="00124FC4"/>
    <w:rsid w:val="001256DD"/>
    <w:rsid w:val="001310D8"/>
    <w:rsid w:val="0013135C"/>
    <w:rsid w:val="00131AE2"/>
    <w:rsid w:val="00134261"/>
    <w:rsid w:val="0013640D"/>
    <w:rsid w:val="00140D60"/>
    <w:rsid w:val="001420C7"/>
    <w:rsid w:val="00143E75"/>
    <w:rsid w:val="00145377"/>
    <w:rsid w:val="00146464"/>
    <w:rsid w:val="001467A3"/>
    <w:rsid w:val="00147E81"/>
    <w:rsid w:val="00163427"/>
    <w:rsid w:val="00165B96"/>
    <w:rsid w:val="001707F2"/>
    <w:rsid w:val="00172D82"/>
    <w:rsid w:val="00173B39"/>
    <w:rsid w:val="00173DB9"/>
    <w:rsid w:val="00173EB0"/>
    <w:rsid w:val="0017731B"/>
    <w:rsid w:val="00177323"/>
    <w:rsid w:val="001820FB"/>
    <w:rsid w:val="0018526F"/>
    <w:rsid w:val="001A1FDA"/>
    <w:rsid w:val="001A3631"/>
    <w:rsid w:val="001A5AC6"/>
    <w:rsid w:val="001A75ED"/>
    <w:rsid w:val="001B08D3"/>
    <w:rsid w:val="001B20BF"/>
    <w:rsid w:val="001B2DAB"/>
    <w:rsid w:val="001B340C"/>
    <w:rsid w:val="001B46D5"/>
    <w:rsid w:val="001B640A"/>
    <w:rsid w:val="001B6903"/>
    <w:rsid w:val="001C18D2"/>
    <w:rsid w:val="001C3ACA"/>
    <w:rsid w:val="001D31B5"/>
    <w:rsid w:val="001D65A1"/>
    <w:rsid w:val="001E0032"/>
    <w:rsid w:val="001E1A7F"/>
    <w:rsid w:val="001E31AE"/>
    <w:rsid w:val="001F2311"/>
    <w:rsid w:val="001F2E65"/>
    <w:rsid w:val="001F32C9"/>
    <w:rsid w:val="001F4523"/>
    <w:rsid w:val="001F693F"/>
    <w:rsid w:val="001F7646"/>
    <w:rsid w:val="0020061B"/>
    <w:rsid w:val="002077D6"/>
    <w:rsid w:val="00210659"/>
    <w:rsid w:val="00210DE4"/>
    <w:rsid w:val="00212C72"/>
    <w:rsid w:val="00213165"/>
    <w:rsid w:val="00214388"/>
    <w:rsid w:val="002155B6"/>
    <w:rsid w:val="00216DD8"/>
    <w:rsid w:val="00217304"/>
    <w:rsid w:val="00220FFB"/>
    <w:rsid w:val="0022299F"/>
    <w:rsid w:val="002312A2"/>
    <w:rsid w:val="0023132F"/>
    <w:rsid w:val="00232213"/>
    <w:rsid w:val="00235202"/>
    <w:rsid w:val="00236A8B"/>
    <w:rsid w:val="00244B11"/>
    <w:rsid w:val="0024597D"/>
    <w:rsid w:val="00251E26"/>
    <w:rsid w:val="00255BFD"/>
    <w:rsid w:val="0025638A"/>
    <w:rsid w:val="00260511"/>
    <w:rsid w:val="0026629C"/>
    <w:rsid w:val="002672E2"/>
    <w:rsid w:val="00277CDD"/>
    <w:rsid w:val="002833F4"/>
    <w:rsid w:val="002858E3"/>
    <w:rsid w:val="00293233"/>
    <w:rsid w:val="00293F43"/>
    <w:rsid w:val="0029401E"/>
    <w:rsid w:val="002A1498"/>
    <w:rsid w:val="002A48FB"/>
    <w:rsid w:val="002A59A5"/>
    <w:rsid w:val="002A5B74"/>
    <w:rsid w:val="002A689A"/>
    <w:rsid w:val="002A71F3"/>
    <w:rsid w:val="002A7584"/>
    <w:rsid w:val="002B0A2B"/>
    <w:rsid w:val="002B52C8"/>
    <w:rsid w:val="002C2A54"/>
    <w:rsid w:val="002C2F2C"/>
    <w:rsid w:val="002C457B"/>
    <w:rsid w:val="002C5880"/>
    <w:rsid w:val="002C59DE"/>
    <w:rsid w:val="002C67B8"/>
    <w:rsid w:val="002D00AE"/>
    <w:rsid w:val="002D2B8A"/>
    <w:rsid w:val="002D4D4B"/>
    <w:rsid w:val="002D528A"/>
    <w:rsid w:val="002D643D"/>
    <w:rsid w:val="002D7CFD"/>
    <w:rsid w:val="002E2732"/>
    <w:rsid w:val="002E607D"/>
    <w:rsid w:val="002F27C5"/>
    <w:rsid w:val="00303EC6"/>
    <w:rsid w:val="003047D1"/>
    <w:rsid w:val="0030508B"/>
    <w:rsid w:val="003054B1"/>
    <w:rsid w:val="0030586F"/>
    <w:rsid w:val="003076EE"/>
    <w:rsid w:val="00307DBE"/>
    <w:rsid w:val="003103E5"/>
    <w:rsid w:val="00311EE9"/>
    <w:rsid w:val="003130BF"/>
    <w:rsid w:val="0031383F"/>
    <w:rsid w:val="00315C49"/>
    <w:rsid w:val="00316342"/>
    <w:rsid w:val="0032137A"/>
    <w:rsid w:val="00322A15"/>
    <w:rsid w:val="00322D63"/>
    <w:rsid w:val="0032324A"/>
    <w:rsid w:val="00324D8C"/>
    <w:rsid w:val="00325410"/>
    <w:rsid w:val="0032617A"/>
    <w:rsid w:val="00326F5C"/>
    <w:rsid w:val="00327AC5"/>
    <w:rsid w:val="00333498"/>
    <w:rsid w:val="00333B24"/>
    <w:rsid w:val="00336820"/>
    <w:rsid w:val="00337A13"/>
    <w:rsid w:val="00337C7F"/>
    <w:rsid w:val="00344E38"/>
    <w:rsid w:val="00351F89"/>
    <w:rsid w:val="00353D57"/>
    <w:rsid w:val="00354E40"/>
    <w:rsid w:val="00355F5B"/>
    <w:rsid w:val="003570CC"/>
    <w:rsid w:val="00357C66"/>
    <w:rsid w:val="0036253B"/>
    <w:rsid w:val="00363E1E"/>
    <w:rsid w:val="00365031"/>
    <w:rsid w:val="00374DB7"/>
    <w:rsid w:val="00380ADE"/>
    <w:rsid w:val="00380BD5"/>
    <w:rsid w:val="00383A7A"/>
    <w:rsid w:val="00385C3A"/>
    <w:rsid w:val="00386C79"/>
    <w:rsid w:val="003903A5"/>
    <w:rsid w:val="00392F08"/>
    <w:rsid w:val="003A055C"/>
    <w:rsid w:val="003A6492"/>
    <w:rsid w:val="003B1620"/>
    <w:rsid w:val="003B34AB"/>
    <w:rsid w:val="003B39A4"/>
    <w:rsid w:val="003B41D0"/>
    <w:rsid w:val="003B4270"/>
    <w:rsid w:val="003B4EF2"/>
    <w:rsid w:val="003B6707"/>
    <w:rsid w:val="003C1D33"/>
    <w:rsid w:val="003C3E57"/>
    <w:rsid w:val="003C4312"/>
    <w:rsid w:val="003D133A"/>
    <w:rsid w:val="003D3012"/>
    <w:rsid w:val="003D72D8"/>
    <w:rsid w:val="003D77F4"/>
    <w:rsid w:val="003E3F0E"/>
    <w:rsid w:val="003E4231"/>
    <w:rsid w:val="003E7D8E"/>
    <w:rsid w:val="003F5EA9"/>
    <w:rsid w:val="003F7B77"/>
    <w:rsid w:val="00400A8F"/>
    <w:rsid w:val="00401B0D"/>
    <w:rsid w:val="0041415B"/>
    <w:rsid w:val="00414643"/>
    <w:rsid w:val="00415DD3"/>
    <w:rsid w:val="00420736"/>
    <w:rsid w:val="004219E9"/>
    <w:rsid w:val="004243BF"/>
    <w:rsid w:val="00427556"/>
    <w:rsid w:val="00427849"/>
    <w:rsid w:val="00432916"/>
    <w:rsid w:val="00432DCE"/>
    <w:rsid w:val="00444A76"/>
    <w:rsid w:val="00444AC0"/>
    <w:rsid w:val="0045298A"/>
    <w:rsid w:val="00455293"/>
    <w:rsid w:val="00455D31"/>
    <w:rsid w:val="00457862"/>
    <w:rsid w:val="004578A0"/>
    <w:rsid w:val="00460709"/>
    <w:rsid w:val="004631E5"/>
    <w:rsid w:val="0046336A"/>
    <w:rsid w:val="00463564"/>
    <w:rsid w:val="0046477A"/>
    <w:rsid w:val="004651C5"/>
    <w:rsid w:val="00466763"/>
    <w:rsid w:val="00466F1B"/>
    <w:rsid w:val="00480541"/>
    <w:rsid w:val="00482C39"/>
    <w:rsid w:val="00483591"/>
    <w:rsid w:val="00483806"/>
    <w:rsid w:val="00485A2B"/>
    <w:rsid w:val="004861ED"/>
    <w:rsid w:val="00486304"/>
    <w:rsid w:val="004912C2"/>
    <w:rsid w:val="00493472"/>
    <w:rsid w:val="00493E7C"/>
    <w:rsid w:val="004951C1"/>
    <w:rsid w:val="0049671B"/>
    <w:rsid w:val="004A1184"/>
    <w:rsid w:val="004A5542"/>
    <w:rsid w:val="004B0561"/>
    <w:rsid w:val="004B36EB"/>
    <w:rsid w:val="004B4CE3"/>
    <w:rsid w:val="004B71F1"/>
    <w:rsid w:val="004B7812"/>
    <w:rsid w:val="004C0B7C"/>
    <w:rsid w:val="004C6CEF"/>
    <w:rsid w:val="004C7016"/>
    <w:rsid w:val="004D4C3F"/>
    <w:rsid w:val="004D51C0"/>
    <w:rsid w:val="004D7374"/>
    <w:rsid w:val="004D76A9"/>
    <w:rsid w:val="004E0048"/>
    <w:rsid w:val="004E05B2"/>
    <w:rsid w:val="004E2831"/>
    <w:rsid w:val="004E50CC"/>
    <w:rsid w:val="004E5873"/>
    <w:rsid w:val="004F1798"/>
    <w:rsid w:val="004F1BB5"/>
    <w:rsid w:val="004F2805"/>
    <w:rsid w:val="004F5BAA"/>
    <w:rsid w:val="004F6A02"/>
    <w:rsid w:val="00500DE3"/>
    <w:rsid w:val="00501C49"/>
    <w:rsid w:val="00504818"/>
    <w:rsid w:val="00506A84"/>
    <w:rsid w:val="0051077C"/>
    <w:rsid w:val="00511711"/>
    <w:rsid w:val="0051201D"/>
    <w:rsid w:val="00513263"/>
    <w:rsid w:val="005144E6"/>
    <w:rsid w:val="00522A28"/>
    <w:rsid w:val="005231FB"/>
    <w:rsid w:val="0052425E"/>
    <w:rsid w:val="00524656"/>
    <w:rsid w:val="005249F7"/>
    <w:rsid w:val="005252FB"/>
    <w:rsid w:val="00525F30"/>
    <w:rsid w:val="005304EB"/>
    <w:rsid w:val="00533030"/>
    <w:rsid w:val="005334FA"/>
    <w:rsid w:val="005344B7"/>
    <w:rsid w:val="005405ED"/>
    <w:rsid w:val="00541359"/>
    <w:rsid w:val="005477BC"/>
    <w:rsid w:val="00556DA0"/>
    <w:rsid w:val="0055706B"/>
    <w:rsid w:val="00561F70"/>
    <w:rsid w:val="005647D6"/>
    <w:rsid w:val="0056646B"/>
    <w:rsid w:val="00567889"/>
    <w:rsid w:val="0057093E"/>
    <w:rsid w:val="00571A12"/>
    <w:rsid w:val="00574D94"/>
    <w:rsid w:val="00580912"/>
    <w:rsid w:val="00582046"/>
    <w:rsid w:val="00582146"/>
    <w:rsid w:val="00583B98"/>
    <w:rsid w:val="005845AB"/>
    <w:rsid w:val="00585949"/>
    <w:rsid w:val="00587367"/>
    <w:rsid w:val="0058780D"/>
    <w:rsid w:val="00587D70"/>
    <w:rsid w:val="0059004D"/>
    <w:rsid w:val="00593612"/>
    <w:rsid w:val="00594137"/>
    <w:rsid w:val="00595A5D"/>
    <w:rsid w:val="005A0870"/>
    <w:rsid w:val="005A37BA"/>
    <w:rsid w:val="005A5F13"/>
    <w:rsid w:val="005B23FE"/>
    <w:rsid w:val="005B33A9"/>
    <w:rsid w:val="005B3BFD"/>
    <w:rsid w:val="005B437F"/>
    <w:rsid w:val="005B49D0"/>
    <w:rsid w:val="005C1422"/>
    <w:rsid w:val="005C16D2"/>
    <w:rsid w:val="005C36B3"/>
    <w:rsid w:val="005C43FD"/>
    <w:rsid w:val="005C5260"/>
    <w:rsid w:val="005C6BAD"/>
    <w:rsid w:val="005C70C5"/>
    <w:rsid w:val="005D3719"/>
    <w:rsid w:val="005D5F99"/>
    <w:rsid w:val="005E0FDB"/>
    <w:rsid w:val="005E2760"/>
    <w:rsid w:val="005E396C"/>
    <w:rsid w:val="005E527A"/>
    <w:rsid w:val="005E5E1E"/>
    <w:rsid w:val="005E6D2C"/>
    <w:rsid w:val="005E7680"/>
    <w:rsid w:val="005F001F"/>
    <w:rsid w:val="005F02F0"/>
    <w:rsid w:val="005F3A6C"/>
    <w:rsid w:val="005F4C3B"/>
    <w:rsid w:val="00601035"/>
    <w:rsid w:val="006032DC"/>
    <w:rsid w:val="006050C8"/>
    <w:rsid w:val="00606112"/>
    <w:rsid w:val="006112CB"/>
    <w:rsid w:val="006148BE"/>
    <w:rsid w:val="00615E6A"/>
    <w:rsid w:val="006207BD"/>
    <w:rsid w:val="00624279"/>
    <w:rsid w:val="00625B1A"/>
    <w:rsid w:val="0063171D"/>
    <w:rsid w:val="00632E84"/>
    <w:rsid w:val="0063562B"/>
    <w:rsid w:val="00635673"/>
    <w:rsid w:val="006433DD"/>
    <w:rsid w:val="006436C8"/>
    <w:rsid w:val="00646D07"/>
    <w:rsid w:val="0065417A"/>
    <w:rsid w:val="0066095F"/>
    <w:rsid w:val="0066099C"/>
    <w:rsid w:val="00662314"/>
    <w:rsid w:val="006657E9"/>
    <w:rsid w:val="00667439"/>
    <w:rsid w:val="00667632"/>
    <w:rsid w:val="0067105F"/>
    <w:rsid w:val="006715E7"/>
    <w:rsid w:val="0067463E"/>
    <w:rsid w:val="00675E7C"/>
    <w:rsid w:val="00682FCD"/>
    <w:rsid w:val="006845F3"/>
    <w:rsid w:val="00686728"/>
    <w:rsid w:val="006908E5"/>
    <w:rsid w:val="00692574"/>
    <w:rsid w:val="006A066C"/>
    <w:rsid w:val="006A14AE"/>
    <w:rsid w:val="006A279E"/>
    <w:rsid w:val="006A2B31"/>
    <w:rsid w:val="006B0F87"/>
    <w:rsid w:val="006B11EE"/>
    <w:rsid w:val="006B19C2"/>
    <w:rsid w:val="006B2138"/>
    <w:rsid w:val="006B2494"/>
    <w:rsid w:val="006B57C1"/>
    <w:rsid w:val="006B589E"/>
    <w:rsid w:val="006C180D"/>
    <w:rsid w:val="006C3474"/>
    <w:rsid w:val="006C4697"/>
    <w:rsid w:val="006C624A"/>
    <w:rsid w:val="006D0ACA"/>
    <w:rsid w:val="006D1975"/>
    <w:rsid w:val="006D215B"/>
    <w:rsid w:val="006D3596"/>
    <w:rsid w:val="006D6928"/>
    <w:rsid w:val="006D6A4D"/>
    <w:rsid w:val="006E027E"/>
    <w:rsid w:val="006E06CF"/>
    <w:rsid w:val="006E3364"/>
    <w:rsid w:val="006E5F93"/>
    <w:rsid w:val="006F1650"/>
    <w:rsid w:val="006F34FC"/>
    <w:rsid w:val="006F3B3E"/>
    <w:rsid w:val="006F56B5"/>
    <w:rsid w:val="006F62EB"/>
    <w:rsid w:val="006F6D7C"/>
    <w:rsid w:val="006F6EF7"/>
    <w:rsid w:val="00701AFD"/>
    <w:rsid w:val="00712920"/>
    <w:rsid w:val="0071357B"/>
    <w:rsid w:val="00715301"/>
    <w:rsid w:val="00720BFD"/>
    <w:rsid w:val="00724CBF"/>
    <w:rsid w:val="00725462"/>
    <w:rsid w:val="007262BE"/>
    <w:rsid w:val="00727E4C"/>
    <w:rsid w:val="0073041A"/>
    <w:rsid w:val="0073424F"/>
    <w:rsid w:val="00736BC9"/>
    <w:rsid w:val="00736C21"/>
    <w:rsid w:val="00737435"/>
    <w:rsid w:val="00737FBD"/>
    <w:rsid w:val="00744D90"/>
    <w:rsid w:val="00746847"/>
    <w:rsid w:val="00747205"/>
    <w:rsid w:val="007476E2"/>
    <w:rsid w:val="00747B4B"/>
    <w:rsid w:val="00751568"/>
    <w:rsid w:val="00752664"/>
    <w:rsid w:val="00754A79"/>
    <w:rsid w:val="0076033F"/>
    <w:rsid w:val="00760F7A"/>
    <w:rsid w:val="00762946"/>
    <w:rsid w:val="007640FF"/>
    <w:rsid w:val="00765C23"/>
    <w:rsid w:val="00767FCF"/>
    <w:rsid w:val="00775DF4"/>
    <w:rsid w:val="007774FD"/>
    <w:rsid w:val="00777AD5"/>
    <w:rsid w:val="00780C9C"/>
    <w:rsid w:val="00783331"/>
    <w:rsid w:val="007849D5"/>
    <w:rsid w:val="0078770A"/>
    <w:rsid w:val="007900A5"/>
    <w:rsid w:val="007939E2"/>
    <w:rsid w:val="00796238"/>
    <w:rsid w:val="007A11D3"/>
    <w:rsid w:val="007A1E32"/>
    <w:rsid w:val="007A307C"/>
    <w:rsid w:val="007A4047"/>
    <w:rsid w:val="007A5C2F"/>
    <w:rsid w:val="007A7664"/>
    <w:rsid w:val="007B05DA"/>
    <w:rsid w:val="007B1967"/>
    <w:rsid w:val="007B2DF3"/>
    <w:rsid w:val="007B531C"/>
    <w:rsid w:val="007B7CB5"/>
    <w:rsid w:val="007C4D75"/>
    <w:rsid w:val="007C5CE1"/>
    <w:rsid w:val="007D01D8"/>
    <w:rsid w:val="007D1859"/>
    <w:rsid w:val="007D1C0A"/>
    <w:rsid w:val="007D2FDC"/>
    <w:rsid w:val="007D3BC1"/>
    <w:rsid w:val="007E107A"/>
    <w:rsid w:val="007E2D33"/>
    <w:rsid w:val="007E361F"/>
    <w:rsid w:val="007E659E"/>
    <w:rsid w:val="007F45F0"/>
    <w:rsid w:val="007F4E21"/>
    <w:rsid w:val="007F6D7A"/>
    <w:rsid w:val="0080432A"/>
    <w:rsid w:val="008045F2"/>
    <w:rsid w:val="00804C4B"/>
    <w:rsid w:val="00804F86"/>
    <w:rsid w:val="008071AD"/>
    <w:rsid w:val="008109EF"/>
    <w:rsid w:val="00811034"/>
    <w:rsid w:val="0081182C"/>
    <w:rsid w:val="00811AC6"/>
    <w:rsid w:val="00812506"/>
    <w:rsid w:val="00813ADE"/>
    <w:rsid w:val="00815D2F"/>
    <w:rsid w:val="00817257"/>
    <w:rsid w:val="00820E82"/>
    <w:rsid w:val="00821D2E"/>
    <w:rsid w:val="00822A2A"/>
    <w:rsid w:val="00823A76"/>
    <w:rsid w:val="00825E70"/>
    <w:rsid w:val="00833B91"/>
    <w:rsid w:val="00835E8A"/>
    <w:rsid w:val="00837A10"/>
    <w:rsid w:val="00841367"/>
    <w:rsid w:val="00843AA1"/>
    <w:rsid w:val="00843E0F"/>
    <w:rsid w:val="00845C89"/>
    <w:rsid w:val="008472B3"/>
    <w:rsid w:val="008479C6"/>
    <w:rsid w:val="00851ADD"/>
    <w:rsid w:val="008561A9"/>
    <w:rsid w:val="008572DF"/>
    <w:rsid w:val="00860855"/>
    <w:rsid w:val="0086195C"/>
    <w:rsid w:val="00862157"/>
    <w:rsid w:val="0086316B"/>
    <w:rsid w:val="00863411"/>
    <w:rsid w:val="00875F84"/>
    <w:rsid w:val="008844D7"/>
    <w:rsid w:val="00886B11"/>
    <w:rsid w:val="00890403"/>
    <w:rsid w:val="00896512"/>
    <w:rsid w:val="00897B1E"/>
    <w:rsid w:val="008A190B"/>
    <w:rsid w:val="008A3476"/>
    <w:rsid w:val="008A474C"/>
    <w:rsid w:val="008A4AA2"/>
    <w:rsid w:val="008A4ABD"/>
    <w:rsid w:val="008A7AA6"/>
    <w:rsid w:val="008B0E88"/>
    <w:rsid w:val="008B1BD0"/>
    <w:rsid w:val="008B38E9"/>
    <w:rsid w:val="008C5A44"/>
    <w:rsid w:val="008C647E"/>
    <w:rsid w:val="008C79E0"/>
    <w:rsid w:val="008D3E26"/>
    <w:rsid w:val="008D4144"/>
    <w:rsid w:val="008D756D"/>
    <w:rsid w:val="008E10C3"/>
    <w:rsid w:val="008E1B32"/>
    <w:rsid w:val="008E253B"/>
    <w:rsid w:val="008E4DEC"/>
    <w:rsid w:val="008E5C16"/>
    <w:rsid w:val="008F031B"/>
    <w:rsid w:val="008F1086"/>
    <w:rsid w:val="008F4193"/>
    <w:rsid w:val="008F4828"/>
    <w:rsid w:val="009046E8"/>
    <w:rsid w:val="009069A1"/>
    <w:rsid w:val="00906ADD"/>
    <w:rsid w:val="009070FB"/>
    <w:rsid w:val="00907CCC"/>
    <w:rsid w:val="00911EB7"/>
    <w:rsid w:val="00911EED"/>
    <w:rsid w:val="00911F0E"/>
    <w:rsid w:val="00915C2E"/>
    <w:rsid w:val="0091723B"/>
    <w:rsid w:val="009224F3"/>
    <w:rsid w:val="00922793"/>
    <w:rsid w:val="0092338D"/>
    <w:rsid w:val="00927675"/>
    <w:rsid w:val="00927B5A"/>
    <w:rsid w:val="00934158"/>
    <w:rsid w:val="00935E36"/>
    <w:rsid w:val="00937A69"/>
    <w:rsid w:val="00945BCB"/>
    <w:rsid w:val="00945DD1"/>
    <w:rsid w:val="00951318"/>
    <w:rsid w:val="00952A20"/>
    <w:rsid w:val="00953520"/>
    <w:rsid w:val="00953CDC"/>
    <w:rsid w:val="00956575"/>
    <w:rsid w:val="00960268"/>
    <w:rsid w:val="0096138D"/>
    <w:rsid w:val="0096230F"/>
    <w:rsid w:val="009640A5"/>
    <w:rsid w:val="009647AA"/>
    <w:rsid w:val="00964E77"/>
    <w:rsid w:val="0096569A"/>
    <w:rsid w:val="00967DC6"/>
    <w:rsid w:val="00971083"/>
    <w:rsid w:val="00977FDC"/>
    <w:rsid w:val="0098083E"/>
    <w:rsid w:val="00980B0D"/>
    <w:rsid w:val="0098241C"/>
    <w:rsid w:val="00983467"/>
    <w:rsid w:val="00985B5E"/>
    <w:rsid w:val="009860D6"/>
    <w:rsid w:val="0099295A"/>
    <w:rsid w:val="0099316A"/>
    <w:rsid w:val="00993599"/>
    <w:rsid w:val="00993A08"/>
    <w:rsid w:val="00994C57"/>
    <w:rsid w:val="00994CD5"/>
    <w:rsid w:val="009A4C33"/>
    <w:rsid w:val="009A7279"/>
    <w:rsid w:val="009A77DB"/>
    <w:rsid w:val="009B0B52"/>
    <w:rsid w:val="009B2220"/>
    <w:rsid w:val="009B5EF6"/>
    <w:rsid w:val="009B61C6"/>
    <w:rsid w:val="009B706B"/>
    <w:rsid w:val="009C246F"/>
    <w:rsid w:val="009C4F7E"/>
    <w:rsid w:val="009C5BDE"/>
    <w:rsid w:val="009C66D9"/>
    <w:rsid w:val="009C73DF"/>
    <w:rsid w:val="009C7A03"/>
    <w:rsid w:val="009D3B7A"/>
    <w:rsid w:val="009D46BA"/>
    <w:rsid w:val="009E0247"/>
    <w:rsid w:val="009E1876"/>
    <w:rsid w:val="009E19C1"/>
    <w:rsid w:val="009E2B42"/>
    <w:rsid w:val="009E39EF"/>
    <w:rsid w:val="009F2093"/>
    <w:rsid w:val="009F3261"/>
    <w:rsid w:val="009F6BA1"/>
    <w:rsid w:val="00A008E7"/>
    <w:rsid w:val="00A017FE"/>
    <w:rsid w:val="00A01B2F"/>
    <w:rsid w:val="00A035C8"/>
    <w:rsid w:val="00A047D5"/>
    <w:rsid w:val="00A04F16"/>
    <w:rsid w:val="00A05DAB"/>
    <w:rsid w:val="00A11803"/>
    <w:rsid w:val="00A1199E"/>
    <w:rsid w:val="00A14012"/>
    <w:rsid w:val="00A143EC"/>
    <w:rsid w:val="00A14EF0"/>
    <w:rsid w:val="00A165A0"/>
    <w:rsid w:val="00A20396"/>
    <w:rsid w:val="00A2149B"/>
    <w:rsid w:val="00A36F09"/>
    <w:rsid w:val="00A37F34"/>
    <w:rsid w:val="00A40BC9"/>
    <w:rsid w:val="00A4141A"/>
    <w:rsid w:val="00A4265D"/>
    <w:rsid w:val="00A43C92"/>
    <w:rsid w:val="00A501B9"/>
    <w:rsid w:val="00A5091E"/>
    <w:rsid w:val="00A509DE"/>
    <w:rsid w:val="00A5135E"/>
    <w:rsid w:val="00A52634"/>
    <w:rsid w:val="00A55327"/>
    <w:rsid w:val="00A56871"/>
    <w:rsid w:val="00A57AB4"/>
    <w:rsid w:val="00A63395"/>
    <w:rsid w:val="00A67100"/>
    <w:rsid w:val="00A70966"/>
    <w:rsid w:val="00A72AD4"/>
    <w:rsid w:val="00A76AB6"/>
    <w:rsid w:val="00A76AE4"/>
    <w:rsid w:val="00A80988"/>
    <w:rsid w:val="00A809C5"/>
    <w:rsid w:val="00A819BF"/>
    <w:rsid w:val="00A827BB"/>
    <w:rsid w:val="00A82CAF"/>
    <w:rsid w:val="00A9025E"/>
    <w:rsid w:val="00A9167C"/>
    <w:rsid w:val="00A91A91"/>
    <w:rsid w:val="00A91BF3"/>
    <w:rsid w:val="00A92C23"/>
    <w:rsid w:val="00A94B3F"/>
    <w:rsid w:val="00A95295"/>
    <w:rsid w:val="00A96454"/>
    <w:rsid w:val="00A97E54"/>
    <w:rsid w:val="00AA5F9D"/>
    <w:rsid w:val="00AA6F6C"/>
    <w:rsid w:val="00AB3570"/>
    <w:rsid w:val="00AB44F2"/>
    <w:rsid w:val="00AC2086"/>
    <w:rsid w:val="00AC34B5"/>
    <w:rsid w:val="00AC36C3"/>
    <w:rsid w:val="00AC6EFF"/>
    <w:rsid w:val="00AC7755"/>
    <w:rsid w:val="00AC7AF0"/>
    <w:rsid w:val="00AD018C"/>
    <w:rsid w:val="00AD73FE"/>
    <w:rsid w:val="00AD76C5"/>
    <w:rsid w:val="00AE15E4"/>
    <w:rsid w:val="00AE29C5"/>
    <w:rsid w:val="00AE29FA"/>
    <w:rsid w:val="00AE2E54"/>
    <w:rsid w:val="00AE3053"/>
    <w:rsid w:val="00AE33E2"/>
    <w:rsid w:val="00AE5654"/>
    <w:rsid w:val="00AE5DFC"/>
    <w:rsid w:val="00AE5FD2"/>
    <w:rsid w:val="00AF03E5"/>
    <w:rsid w:val="00AF52C8"/>
    <w:rsid w:val="00AF6E40"/>
    <w:rsid w:val="00AF7624"/>
    <w:rsid w:val="00AF7B53"/>
    <w:rsid w:val="00B04E96"/>
    <w:rsid w:val="00B079C0"/>
    <w:rsid w:val="00B07C73"/>
    <w:rsid w:val="00B07CBD"/>
    <w:rsid w:val="00B14323"/>
    <w:rsid w:val="00B2295A"/>
    <w:rsid w:val="00B240C9"/>
    <w:rsid w:val="00B27853"/>
    <w:rsid w:val="00B30762"/>
    <w:rsid w:val="00B312A4"/>
    <w:rsid w:val="00B31666"/>
    <w:rsid w:val="00B31ABE"/>
    <w:rsid w:val="00B31BF2"/>
    <w:rsid w:val="00B34815"/>
    <w:rsid w:val="00B361F0"/>
    <w:rsid w:val="00B42230"/>
    <w:rsid w:val="00B4457D"/>
    <w:rsid w:val="00B46746"/>
    <w:rsid w:val="00B5086A"/>
    <w:rsid w:val="00B50B30"/>
    <w:rsid w:val="00B51705"/>
    <w:rsid w:val="00B52834"/>
    <w:rsid w:val="00B53489"/>
    <w:rsid w:val="00B5361A"/>
    <w:rsid w:val="00B54126"/>
    <w:rsid w:val="00B55629"/>
    <w:rsid w:val="00B561BF"/>
    <w:rsid w:val="00B5793A"/>
    <w:rsid w:val="00B619E6"/>
    <w:rsid w:val="00B63B3C"/>
    <w:rsid w:val="00B644FA"/>
    <w:rsid w:val="00B717BA"/>
    <w:rsid w:val="00B72BE1"/>
    <w:rsid w:val="00B73E4F"/>
    <w:rsid w:val="00B75E03"/>
    <w:rsid w:val="00B75EA5"/>
    <w:rsid w:val="00B7679C"/>
    <w:rsid w:val="00B77370"/>
    <w:rsid w:val="00B779CB"/>
    <w:rsid w:val="00B80458"/>
    <w:rsid w:val="00B82699"/>
    <w:rsid w:val="00B82F19"/>
    <w:rsid w:val="00B910DE"/>
    <w:rsid w:val="00B94236"/>
    <w:rsid w:val="00BA1743"/>
    <w:rsid w:val="00BA4932"/>
    <w:rsid w:val="00BA5C80"/>
    <w:rsid w:val="00BB2B51"/>
    <w:rsid w:val="00BB7FDB"/>
    <w:rsid w:val="00BC01F1"/>
    <w:rsid w:val="00BC0E9B"/>
    <w:rsid w:val="00BC3F17"/>
    <w:rsid w:val="00BD0B6E"/>
    <w:rsid w:val="00BD1E78"/>
    <w:rsid w:val="00BD2B81"/>
    <w:rsid w:val="00BE1F2C"/>
    <w:rsid w:val="00BE5DC3"/>
    <w:rsid w:val="00BE6431"/>
    <w:rsid w:val="00BF0D3B"/>
    <w:rsid w:val="00BF2C82"/>
    <w:rsid w:val="00BF386A"/>
    <w:rsid w:val="00BF48E5"/>
    <w:rsid w:val="00BF4CE6"/>
    <w:rsid w:val="00BF6F56"/>
    <w:rsid w:val="00BF7F80"/>
    <w:rsid w:val="00C04500"/>
    <w:rsid w:val="00C12A02"/>
    <w:rsid w:val="00C12E52"/>
    <w:rsid w:val="00C14592"/>
    <w:rsid w:val="00C1596A"/>
    <w:rsid w:val="00C22BF9"/>
    <w:rsid w:val="00C23B5C"/>
    <w:rsid w:val="00C24441"/>
    <w:rsid w:val="00C251C1"/>
    <w:rsid w:val="00C27F57"/>
    <w:rsid w:val="00C33B25"/>
    <w:rsid w:val="00C3563B"/>
    <w:rsid w:val="00C43555"/>
    <w:rsid w:val="00C469CD"/>
    <w:rsid w:val="00C5140A"/>
    <w:rsid w:val="00C55F34"/>
    <w:rsid w:val="00C568F4"/>
    <w:rsid w:val="00C57DBC"/>
    <w:rsid w:val="00C64CB3"/>
    <w:rsid w:val="00C66D65"/>
    <w:rsid w:val="00C6785E"/>
    <w:rsid w:val="00C7615D"/>
    <w:rsid w:val="00C869D2"/>
    <w:rsid w:val="00C95482"/>
    <w:rsid w:val="00CA02BF"/>
    <w:rsid w:val="00CA1779"/>
    <w:rsid w:val="00CA2297"/>
    <w:rsid w:val="00CA36DF"/>
    <w:rsid w:val="00CA5B85"/>
    <w:rsid w:val="00CA5E62"/>
    <w:rsid w:val="00CB0903"/>
    <w:rsid w:val="00CB49AF"/>
    <w:rsid w:val="00CB5945"/>
    <w:rsid w:val="00CB61E3"/>
    <w:rsid w:val="00CC1236"/>
    <w:rsid w:val="00CC6DB2"/>
    <w:rsid w:val="00CD0F06"/>
    <w:rsid w:val="00CD2CA2"/>
    <w:rsid w:val="00CD753F"/>
    <w:rsid w:val="00CE5123"/>
    <w:rsid w:val="00CE7D23"/>
    <w:rsid w:val="00CF0BAB"/>
    <w:rsid w:val="00CF1E9C"/>
    <w:rsid w:val="00CF263F"/>
    <w:rsid w:val="00CF358E"/>
    <w:rsid w:val="00CF3DB7"/>
    <w:rsid w:val="00CF72EB"/>
    <w:rsid w:val="00CF7876"/>
    <w:rsid w:val="00D013CA"/>
    <w:rsid w:val="00D04888"/>
    <w:rsid w:val="00D07BB8"/>
    <w:rsid w:val="00D12DA6"/>
    <w:rsid w:val="00D14E7A"/>
    <w:rsid w:val="00D17CDB"/>
    <w:rsid w:val="00D24F18"/>
    <w:rsid w:val="00D277EA"/>
    <w:rsid w:val="00D278E0"/>
    <w:rsid w:val="00D32132"/>
    <w:rsid w:val="00D33AF0"/>
    <w:rsid w:val="00D34E51"/>
    <w:rsid w:val="00D360BC"/>
    <w:rsid w:val="00D36D67"/>
    <w:rsid w:val="00D4103D"/>
    <w:rsid w:val="00D41580"/>
    <w:rsid w:val="00D4399D"/>
    <w:rsid w:val="00D46D20"/>
    <w:rsid w:val="00D519EE"/>
    <w:rsid w:val="00D52901"/>
    <w:rsid w:val="00D52DF0"/>
    <w:rsid w:val="00D54B48"/>
    <w:rsid w:val="00D61E28"/>
    <w:rsid w:val="00D678CD"/>
    <w:rsid w:val="00D7114F"/>
    <w:rsid w:val="00D72741"/>
    <w:rsid w:val="00D74C49"/>
    <w:rsid w:val="00D7632B"/>
    <w:rsid w:val="00D76A2D"/>
    <w:rsid w:val="00D83A0A"/>
    <w:rsid w:val="00D844A2"/>
    <w:rsid w:val="00D85496"/>
    <w:rsid w:val="00D868E7"/>
    <w:rsid w:val="00D91419"/>
    <w:rsid w:val="00D92828"/>
    <w:rsid w:val="00D94F1C"/>
    <w:rsid w:val="00DA43C6"/>
    <w:rsid w:val="00DB62D4"/>
    <w:rsid w:val="00DB6DDA"/>
    <w:rsid w:val="00DC45E1"/>
    <w:rsid w:val="00DC701E"/>
    <w:rsid w:val="00DD30EB"/>
    <w:rsid w:val="00DD4627"/>
    <w:rsid w:val="00DD50D5"/>
    <w:rsid w:val="00DE0240"/>
    <w:rsid w:val="00DE1281"/>
    <w:rsid w:val="00DE1FE9"/>
    <w:rsid w:val="00DE3D9C"/>
    <w:rsid w:val="00DE4BFC"/>
    <w:rsid w:val="00DE544B"/>
    <w:rsid w:val="00DE6D5E"/>
    <w:rsid w:val="00DE74A2"/>
    <w:rsid w:val="00DF137F"/>
    <w:rsid w:val="00DF3298"/>
    <w:rsid w:val="00DF4EB4"/>
    <w:rsid w:val="00DF5956"/>
    <w:rsid w:val="00DF7317"/>
    <w:rsid w:val="00E01566"/>
    <w:rsid w:val="00E120BF"/>
    <w:rsid w:val="00E21DF3"/>
    <w:rsid w:val="00E22ADD"/>
    <w:rsid w:val="00E26185"/>
    <w:rsid w:val="00E30B8E"/>
    <w:rsid w:val="00E33912"/>
    <w:rsid w:val="00E33A9B"/>
    <w:rsid w:val="00E35B5E"/>
    <w:rsid w:val="00E42134"/>
    <w:rsid w:val="00E42363"/>
    <w:rsid w:val="00E47D80"/>
    <w:rsid w:val="00E50F2B"/>
    <w:rsid w:val="00E51442"/>
    <w:rsid w:val="00E539A6"/>
    <w:rsid w:val="00E6263D"/>
    <w:rsid w:val="00E62BBC"/>
    <w:rsid w:val="00E64ABD"/>
    <w:rsid w:val="00E70734"/>
    <w:rsid w:val="00E7086E"/>
    <w:rsid w:val="00E723E4"/>
    <w:rsid w:val="00E7433B"/>
    <w:rsid w:val="00E755DA"/>
    <w:rsid w:val="00E75B52"/>
    <w:rsid w:val="00E814A4"/>
    <w:rsid w:val="00E81538"/>
    <w:rsid w:val="00E8369D"/>
    <w:rsid w:val="00E84DC3"/>
    <w:rsid w:val="00E86F97"/>
    <w:rsid w:val="00E93BB1"/>
    <w:rsid w:val="00E95F55"/>
    <w:rsid w:val="00E96154"/>
    <w:rsid w:val="00E96EAC"/>
    <w:rsid w:val="00E97A60"/>
    <w:rsid w:val="00E97EE3"/>
    <w:rsid w:val="00EA01CF"/>
    <w:rsid w:val="00EA1FD7"/>
    <w:rsid w:val="00EA39EA"/>
    <w:rsid w:val="00EA4088"/>
    <w:rsid w:val="00EA59DD"/>
    <w:rsid w:val="00EA7218"/>
    <w:rsid w:val="00EA74D7"/>
    <w:rsid w:val="00EB65AA"/>
    <w:rsid w:val="00EC1D1A"/>
    <w:rsid w:val="00EC2B49"/>
    <w:rsid w:val="00EC38F7"/>
    <w:rsid w:val="00EC50CE"/>
    <w:rsid w:val="00EC78FC"/>
    <w:rsid w:val="00ED2C5F"/>
    <w:rsid w:val="00ED42DE"/>
    <w:rsid w:val="00ED6748"/>
    <w:rsid w:val="00EE14A6"/>
    <w:rsid w:val="00EE1D8F"/>
    <w:rsid w:val="00EE2DCC"/>
    <w:rsid w:val="00EE3DC1"/>
    <w:rsid w:val="00EE5EA7"/>
    <w:rsid w:val="00EF5B8A"/>
    <w:rsid w:val="00EF7B41"/>
    <w:rsid w:val="00EF7F18"/>
    <w:rsid w:val="00F1297B"/>
    <w:rsid w:val="00F13D76"/>
    <w:rsid w:val="00F1757F"/>
    <w:rsid w:val="00F17E9C"/>
    <w:rsid w:val="00F22C19"/>
    <w:rsid w:val="00F22DD1"/>
    <w:rsid w:val="00F251D0"/>
    <w:rsid w:val="00F3069F"/>
    <w:rsid w:val="00F3371A"/>
    <w:rsid w:val="00F3462E"/>
    <w:rsid w:val="00F36E52"/>
    <w:rsid w:val="00F36F84"/>
    <w:rsid w:val="00F4109B"/>
    <w:rsid w:val="00F41A30"/>
    <w:rsid w:val="00F42CDD"/>
    <w:rsid w:val="00F45D85"/>
    <w:rsid w:val="00F46EE3"/>
    <w:rsid w:val="00F47BFC"/>
    <w:rsid w:val="00F52F08"/>
    <w:rsid w:val="00F53577"/>
    <w:rsid w:val="00F53B94"/>
    <w:rsid w:val="00F57575"/>
    <w:rsid w:val="00F57732"/>
    <w:rsid w:val="00F6437E"/>
    <w:rsid w:val="00F65A71"/>
    <w:rsid w:val="00F670A7"/>
    <w:rsid w:val="00F7208A"/>
    <w:rsid w:val="00F72641"/>
    <w:rsid w:val="00F73939"/>
    <w:rsid w:val="00F7394A"/>
    <w:rsid w:val="00F743E8"/>
    <w:rsid w:val="00F75C30"/>
    <w:rsid w:val="00F8102D"/>
    <w:rsid w:val="00F81523"/>
    <w:rsid w:val="00F816CD"/>
    <w:rsid w:val="00F8446E"/>
    <w:rsid w:val="00F85FE0"/>
    <w:rsid w:val="00F91654"/>
    <w:rsid w:val="00F927E7"/>
    <w:rsid w:val="00F94AC4"/>
    <w:rsid w:val="00F95C99"/>
    <w:rsid w:val="00FA1255"/>
    <w:rsid w:val="00FA2B0E"/>
    <w:rsid w:val="00FA6FA8"/>
    <w:rsid w:val="00FB2014"/>
    <w:rsid w:val="00FB21F6"/>
    <w:rsid w:val="00FB3274"/>
    <w:rsid w:val="00FB513A"/>
    <w:rsid w:val="00FB6148"/>
    <w:rsid w:val="00FB7B88"/>
    <w:rsid w:val="00FC358F"/>
    <w:rsid w:val="00FC58C5"/>
    <w:rsid w:val="00FC6134"/>
    <w:rsid w:val="00FC6732"/>
    <w:rsid w:val="00FD08FC"/>
    <w:rsid w:val="00FD2AF1"/>
    <w:rsid w:val="00FD552E"/>
    <w:rsid w:val="00FD792A"/>
    <w:rsid w:val="00FE1F47"/>
    <w:rsid w:val="00FE32A6"/>
    <w:rsid w:val="00FE6CB8"/>
    <w:rsid w:val="00FF12B1"/>
    <w:rsid w:val="00FF17F9"/>
    <w:rsid w:val="00FF2AFB"/>
    <w:rsid w:val="00FF30F8"/>
    <w:rsid w:val="00FF38E6"/>
    <w:rsid w:val="00FF6203"/>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49C84"/>
  <w15:docId w15:val="{7766F97B-040B-42F3-8A0B-BD1A5784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424"/>
  </w:style>
  <w:style w:type="paragraph" w:styleId="Heading1">
    <w:name w:val="heading 1"/>
    <w:aliases w:val="x"/>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lang w:val="x-none"/>
    </w:rPr>
  </w:style>
  <w:style w:type="paragraph" w:styleId="Heading2">
    <w:name w:val="heading 2"/>
    <w:basedOn w:val="Normal"/>
    <w:link w:val="Heading2Char"/>
    <w:uiPriority w:val="9"/>
    <w:qFormat/>
    <w:rsid w:val="005D5F9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BF0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Third level"/>
    <w:basedOn w:val="Normal"/>
    <w:next w:val="BodyText"/>
    <w:link w:val="Heading4Char"/>
    <w:qFormat/>
    <w:rsid w:val="005D5F99"/>
    <w:pPr>
      <w:widowControl w:val="0"/>
      <w:numPr>
        <w:ilvl w:val="3"/>
        <w:numId w:val="6"/>
      </w:numPr>
      <w:suppressAutoHyphens/>
      <w:spacing w:before="280" w:after="280" w:line="360" w:lineRule="auto"/>
      <w:jc w:val="both"/>
      <w:outlineLvl w:val="3"/>
    </w:pPr>
    <w:rPr>
      <w:rFonts w:ascii="Times New Roman" w:eastAsia="Arial Unicode MS" w:hAnsi="Times New Roman"/>
      <w:b/>
      <w:bCs/>
      <w:kern w:val="1"/>
      <w:sz w:val="24"/>
      <w:lang w:val="en-US"/>
    </w:rPr>
  </w:style>
  <w:style w:type="paragraph" w:styleId="Heading5">
    <w:name w:val="heading 5"/>
    <w:basedOn w:val="Normal"/>
    <w:next w:val="Normal"/>
    <w:link w:val="Heading5Char"/>
    <w:rsid w:val="005D5F99"/>
    <w:pPr>
      <w:autoSpaceDE w:val="0"/>
      <w:autoSpaceDN w:val="0"/>
      <w:spacing w:before="240" w:after="60" w:line="360" w:lineRule="auto"/>
      <w:jc w:val="both"/>
      <w:outlineLvl w:val="4"/>
    </w:pPr>
    <w:rPr>
      <w:rFonts w:ascii="Times New Roman" w:hAnsi="Times New Roman"/>
      <w:sz w:val="18"/>
      <w:szCs w:val="18"/>
      <w:lang w:val="en-US"/>
    </w:rPr>
  </w:style>
  <w:style w:type="paragraph" w:styleId="Heading6">
    <w:name w:val="heading 6"/>
    <w:basedOn w:val="Normal"/>
    <w:next w:val="Normal"/>
    <w:link w:val="Heading6Char"/>
    <w:rsid w:val="005D5F99"/>
    <w:pPr>
      <w:autoSpaceDE w:val="0"/>
      <w:autoSpaceDN w:val="0"/>
      <w:spacing w:before="240" w:after="60" w:line="360" w:lineRule="auto"/>
      <w:jc w:val="both"/>
      <w:outlineLvl w:val="5"/>
    </w:pPr>
    <w:rPr>
      <w:rFonts w:ascii="Times New Roman" w:hAnsi="Times New Roman"/>
      <w:i/>
      <w:iCs/>
      <w:sz w:val="16"/>
      <w:szCs w:val="16"/>
      <w:lang w:val="en-US"/>
    </w:rPr>
  </w:style>
  <w:style w:type="paragraph" w:styleId="Heading7">
    <w:name w:val="heading 7"/>
    <w:basedOn w:val="Normal"/>
    <w:next w:val="Normal"/>
    <w:link w:val="Heading7Char"/>
    <w:rsid w:val="005D5F99"/>
    <w:pPr>
      <w:autoSpaceDE w:val="0"/>
      <w:autoSpaceDN w:val="0"/>
      <w:spacing w:before="240" w:after="60" w:line="360" w:lineRule="auto"/>
      <w:jc w:val="both"/>
      <w:outlineLvl w:val="6"/>
    </w:pPr>
    <w:rPr>
      <w:rFonts w:ascii="Times New Roman" w:hAnsi="Times New Roman"/>
      <w:sz w:val="16"/>
      <w:szCs w:val="16"/>
      <w:lang w:val="en-US"/>
    </w:rPr>
  </w:style>
  <w:style w:type="paragraph" w:styleId="Heading8">
    <w:name w:val="heading 8"/>
    <w:basedOn w:val="Normal"/>
    <w:next w:val="Normal"/>
    <w:link w:val="Heading8Char"/>
    <w:rsid w:val="005D5F99"/>
    <w:pPr>
      <w:autoSpaceDE w:val="0"/>
      <w:autoSpaceDN w:val="0"/>
      <w:spacing w:before="240" w:after="60" w:line="360" w:lineRule="auto"/>
      <w:jc w:val="both"/>
      <w:outlineLvl w:val="7"/>
    </w:pPr>
    <w:rPr>
      <w:rFonts w:ascii="Times New Roman" w:hAnsi="Times New Roman"/>
      <w:i/>
      <w:iCs/>
      <w:sz w:val="16"/>
      <w:szCs w:val="16"/>
      <w:lang w:val="en-US"/>
    </w:rPr>
  </w:style>
  <w:style w:type="paragraph" w:styleId="Heading9">
    <w:name w:val="heading 9"/>
    <w:basedOn w:val="Normal"/>
    <w:next w:val="Normal"/>
    <w:link w:val="Heading9Char"/>
    <w:uiPriority w:val="9"/>
    <w:unhideWhenUsed/>
    <w:qFormat/>
    <w:rsid w:val="005D5F99"/>
    <w:pPr>
      <w:keepNext/>
      <w:keepLines/>
      <w:spacing w:before="200" w:after="0" w:line="24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7DBE"/>
    <w:rPr>
      <w:rFonts w:ascii="Tahoma" w:hAnsi="Tahoma" w:cs="Tahoma"/>
      <w:sz w:val="16"/>
      <w:szCs w:val="16"/>
    </w:rPr>
  </w:style>
  <w:style w:type="character" w:styleId="Hyperlink">
    <w:name w:val="Hyperlink"/>
    <w:basedOn w:val="DefaultParagraphFont"/>
    <w:uiPriority w:val="99"/>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uiPriority w:val="99"/>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aliases w:val="x Char"/>
    <w:basedOn w:val="DefaultParagraphFont"/>
    <w:link w:val="Heading1"/>
    <w:uiPriority w:val="9"/>
    <w:rsid w:val="007B531C"/>
    <w:rPr>
      <w:rFonts w:ascii="Times New Roman" w:eastAsia="Times New Roman" w:hAnsi="Times New Roman" w:cs="Times New Roman"/>
      <w:b/>
      <w:bCs/>
      <w:kern w:val="32"/>
      <w:sz w:val="20"/>
      <w:szCs w:val="32"/>
      <w:lang w:val="x-none"/>
    </w:rPr>
  </w:style>
  <w:style w:type="paragraph" w:styleId="ListParagraph">
    <w:name w:val="List Paragraph"/>
    <w:basedOn w:val="Normal"/>
    <w:link w:val="ListParagraphChar"/>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LightShading">
    <w:name w:val="Light Shading"/>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aliases w:val="Table UUM"/>
    <w:basedOn w:val="TableNormal"/>
    <w:uiPriority w:val="59"/>
    <w:rsid w:val="008E253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qFormat/>
    <w:rsid w:val="00427849"/>
    <w:pPr>
      <w:spacing w:after="0" w:line="240" w:lineRule="auto"/>
    </w:pPr>
    <w:rPr>
      <w:rFonts w:eastAsiaTheme="minorEastAsia"/>
      <w:lang w:val="en-GB" w:eastAsia="en-MY"/>
    </w:rPr>
  </w:style>
  <w:style w:type="paragraph" w:styleId="FootnoteText">
    <w:name w:val="footnote text"/>
    <w:basedOn w:val="Normal"/>
    <w:link w:val="FootnoteTextChar"/>
    <w:unhideWhenUsed/>
    <w:rsid w:val="003F5EA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rsid w:val="003F5EA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3F5EA9"/>
    <w:rPr>
      <w:vertAlign w:val="superscript"/>
    </w:rPr>
  </w:style>
  <w:style w:type="character" w:customStyle="1" w:styleId="apple-converted-space">
    <w:name w:val="apple-converted-space"/>
    <w:basedOn w:val="DefaultParagraphFont"/>
    <w:rsid w:val="002858E3"/>
  </w:style>
  <w:style w:type="character" w:customStyle="1" w:styleId="Heading3Char">
    <w:name w:val="Heading 3 Char"/>
    <w:basedOn w:val="DefaultParagraphFont"/>
    <w:link w:val="Heading3"/>
    <w:uiPriority w:val="9"/>
    <w:rsid w:val="00BF0D3B"/>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rsid w:val="00BF0D3B"/>
    <w:pPr>
      <w:spacing w:after="36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BF0D3B"/>
    <w:rPr>
      <w:rFonts w:ascii="Times New Roman" w:eastAsia="Times New Roman" w:hAnsi="Times New Roman" w:cs="Times New Roman"/>
      <w:sz w:val="24"/>
      <w:szCs w:val="20"/>
      <w:lang w:val="en-US"/>
    </w:rPr>
  </w:style>
  <w:style w:type="table" w:customStyle="1" w:styleId="GridTable1Light-Accent11">
    <w:name w:val="Grid Table 1 Light - Accent 11"/>
    <w:basedOn w:val="TableNormal"/>
    <w:uiPriority w:val="46"/>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Satu">
    <w:name w:val="HeadingSatu"/>
    <w:basedOn w:val="Normal"/>
    <w:link w:val="HeadingSatuChar"/>
    <w:qFormat/>
    <w:rsid w:val="00601035"/>
    <w:pPr>
      <w:spacing w:after="0" w:line="240" w:lineRule="auto"/>
      <w:jc w:val="both"/>
    </w:pPr>
    <w:rPr>
      <w:rFonts w:ascii="Times New Roman" w:eastAsia="Calibri" w:hAnsi="Times New Roman" w:cs="Times New Roman"/>
      <w:b/>
      <w:sz w:val="24"/>
      <w:szCs w:val="20"/>
      <w:lang w:val="en-GB" w:eastAsia="x-none"/>
    </w:rPr>
  </w:style>
  <w:style w:type="character" w:customStyle="1" w:styleId="HeadingSatuChar">
    <w:name w:val="HeadingSatu Char"/>
    <w:link w:val="HeadingSatu"/>
    <w:rsid w:val="00601035"/>
    <w:rPr>
      <w:rFonts w:ascii="Times New Roman" w:eastAsia="Calibri" w:hAnsi="Times New Roman" w:cs="Times New Roman"/>
      <w:b/>
      <w:sz w:val="24"/>
      <w:szCs w:val="20"/>
      <w:lang w:val="en-GB" w:eastAsia="x-none"/>
    </w:rPr>
  </w:style>
  <w:style w:type="paragraph" w:customStyle="1" w:styleId="Style1">
    <w:name w:val="Style1"/>
    <w:basedOn w:val="Normal"/>
    <w:link w:val="Style1Char"/>
    <w:qFormat/>
    <w:rsid w:val="00601035"/>
    <w:pPr>
      <w:spacing w:after="0" w:line="480" w:lineRule="auto"/>
      <w:jc w:val="both"/>
    </w:pPr>
    <w:rPr>
      <w:rFonts w:ascii="Times New Roman" w:eastAsia="Calibri" w:hAnsi="Times New Roman" w:cs="Times New Roman"/>
      <w:sz w:val="24"/>
      <w:szCs w:val="20"/>
      <w:lang w:val="x-none" w:eastAsia="x-none"/>
    </w:rPr>
  </w:style>
  <w:style w:type="character" w:customStyle="1" w:styleId="Style1Char">
    <w:name w:val="Style1 Char"/>
    <w:link w:val="Style1"/>
    <w:rsid w:val="00601035"/>
    <w:rPr>
      <w:rFonts w:ascii="Times New Roman" w:eastAsia="Calibri" w:hAnsi="Times New Roman" w:cs="Times New Roman"/>
      <w:sz w:val="24"/>
      <w:szCs w:val="20"/>
      <w:lang w:val="x-none" w:eastAsia="x-none"/>
    </w:rPr>
  </w:style>
  <w:style w:type="paragraph" w:styleId="Quote">
    <w:name w:val="Quote"/>
    <w:basedOn w:val="Normal"/>
    <w:next w:val="Normal"/>
    <w:link w:val="QuoteChar"/>
    <w:uiPriority w:val="29"/>
    <w:qFormat/>
    <w:rsid w:val="00601035"/>
    <w:pPr>
      <w:spacing w:after="0" w:line="240" w:lineRule="auto"/>
      <w:jc w:val="both"/>
    </w:pPr>
    <w:rPr>
      <w:rFonts w:ascii="Palatino Linotype" w:eastAsia="Calibri" w:hAnsi="Palatino Linotype" w:cs="Times New Roman"/>
      <w:i/>
      <w:iCs/>
      <w:color w:val="000000"/>
      <w:sz w:val="24"/>
      <w:szCs w:val="20"/>
      <w:lang w:val="x-none" w:eastAsia="x-none"/>
    </w:rPr>
  </w:style>
  <w:style w:type="character" w:customStyle="1" w:styleId="QuoteChar">
    <w:name w:val="Quote Char"/>
    <w:basedOn w:val="DefaultParagraphFont"/>
    <w:link w:val="Quote"/>
    <w:uiPriority w:val="29"/>
    <w:rsid w:val="00601035"/>
    <w:rPr>
      <w:rFonts w:ascii="Palatino Linotype" w:eastAsia="Calibri" w:hAnsi="Palatino Linotype" w:cs="Times New Roman"/>
      <w:i/>
      <w:iCs/>
      <w:color w:val="000000"/>
      <w:sz w:val="24"/>
      <w:szCs w:val="20"/>
      <w:lang w:val="x-none" w:eastAsia="x-none"/>
    </w:rPr>
  </w:style>
  <w:style w:type="character" w:styleId="CommentReference">
    <w:name w:val="annotation reference"/>
    <w:uiPriority w:val="99"/>
    <w:semiHidden/>
    <w:unhideWhenUsed/>
    <w:rsid w:val="00601035"/>
    <w:rPr>
      <w:sz w:val="16"/>
      <w:szCs w:val="16"/>
    </w:rPr>
  </w:style>
  <w:style w:type="character" w:styleId="Emphasis">
    <w:name w:val="Emphasis"/>
    <w:uiPriority w:val="20"/>
    <w:qFormat/>
    <w:rsid w:val="00601035"/>
    <w:rPr>
      <w:rFonts w:ascii="Times New Roman" w:hAnsi="Times New Roman"/>
      <w:iCs/>
      <w:sz w:val="24"/>
    </w:rPr>
  </w:style>
  <w:style w:type="character" w:styleId="HTMLCite">
    <w:name w:val="HTML Cite"/>
    <w:uiPriority w:val="99"/>
    <w:semiHidden/>
    <w:unhideWhenUsed/>
    <w:rsid w:val="00601035"/>
    <w:rPr>
      <w:i/>
      <w:iCs/>
    </w:rPr>
  </w:style>
  <w:style w:type="character" w:customStyle="1" w:styleId="f">
    <w:name w:val="f"/>
    <w:basedOn w:val="DefaultParagraphFont"/>
    <w:rsid w:val="00601035"/>
  </w:style>
  <w:style w:type="paragraph" w:customStyle="1" w:styleId="Quotationsex">
    <w:name w:val="Quotation sex"/>
    <w:basedOn w:val="Normal"/>
    <w:link w:val="QuotationsexChar"/>
    <w:autoRedefine/>
    <w:qFormat/>
    <w:rsid w:val="00601035"/>
    <w:pPr>
      <w:tabs>
        <w:tab w:val="num" w:pos="1440"/>
      </w:tabs>
      <w:spacing w:after="0" w:line="480" w:lineRule="auto"/>
      <w:ind w:left="432"/>
      <w:jc w:val="both"/>
    </w:pPr>
    <w:rPr>
      <w:rFonts w:ascii="Times New Roman" w:eastAsia="Calibri" w:hAnsi="Times New Roman" w:cs="Times New Roman"/>
      <w:bCs/>
      <w:i/>
      <w:iCs/>
      <w:sz w:val="24"/>
      <w:lang w:val="en-US"/>
    </w:rPr>
  </w:style>
  <w:style w:type="character" w:customStyle="1" w:styleId="QuotationsexChar">
    <w:name w:val="Quotation sex Char"/>
    <w:link w:val="Quotationsex"/>
    <w:rsid w:val="00601035"/>
    <w:rPr>
      <w:rFonts w:ascii="Times New Roman" w:eastAsia="Calibri" w:hAnsi="Times New Roman" w:cs="Times New Roman"/>
      <w:bCs/>
      <w:i/>
      <w:iCs/>
      <w:sz w:val="24"/>
      <w:lang w:val="en-US"/>
    </w:rPr>
  </w:style>
  <w:style w:type="character" w:customStyle="1" w:styleId="Heading2Char">
    <w:name w:val="Heading 2 Char"/>
    <w:basedOn w:val="DefaultParagraphFont"/>
    <w:link w:val="Heading2"/>
    <w:uiPriority w:val="9"/>
    <w:rsid w:val="005D5F99"/>
    <w:rPr>
      <w:rFonts w:ascii="Times New Roman" w:eastAsia="Times New Roman" w:hAnsi="Times New Roman" w:cs="Times New Roman"/>
      <w:b/>
      <w:bCs/>
      <w:sz w:val="36"/>
      <w:szCs w:val="36"/>
      <w:lang w:val="en-US"/>
    </w:rPr>
  </w:style>
  <w:style w:type="character" w:customStyle="1" w:styleId="Heading4Char">
    <w:name w:val="Heading 4 Char"/>
    <w:aliases w:val="Third level Char"/>
    <w:basedOn w:val="DefaultParagraphFont"/>
    <w:link w:val="Heading4"/>
    <w:rsid w:val="005D5F99"/>
    <w:rPr>
      <w:rFonts w:ascii="Times New Roman" w:eastAsia="Arial Unicode MS" w:hAnsi="Times New Roman"/>
      <w:b/>
      <w:bCs/>
      <w:kern w:val="1"/>
      <w:sz w:val="24"/>
      <w:lang w:val="en-US"/>
    </w:rPr>
  </w:style>
  <w:style w:type="character" w:customStyle="1" w:styleId="Heading5Char">
    <w:name w:val="Heading 5 Char"/>
    <w:basedOn w:val="DefaultParagraphFont"/>
    <w:link w:val="Heading5"/>
    <w:rsid w:val="005D5F99"/>
    <w:rPr>
      <w:rFonts w:ascii="Times New Roman" w:hAnsi="Times New Roman"/>
      <w:sz w:val="18"/>
      <w:szCs w:val="18"/>
      <w:lang w:val="en-US"/>
    </w:rPr>
  </w:style>
  <w:style w:type="character" w:customStyle="1" w:styleId="Heading6Char">
    <w:name w:val="Heading 6 Char"/>
    <w:basedOn w:val="DefaultParagraphFont"/>
    <w:link w:val="Heading6"/>
    <w:rsid w:val="005D5F99"/>
    <w:rPr>
      <w:rFonts w:ascii="Times New Roman" w:hAnsi="Times New Roman"/>
      <w:i/>
      <w:iCs/>
      <w:sz w:val="16"/>
      <w:szCs w:val="16"/>
      <w:lang w:val="en-US"/>
    </w:rPr>
  </w:style>
  <w:style w:type="character" w:customStyle="1" w:styleId="Heading7Char">
    <w:name w:val="Heading 7 Char"/>
    <w:basedOn w:val="DefaultParagraphFont"/>
    <w:link w:val="Heading7"/>
    <w:rsid w:val="005D5F99"/>
    <w:rPr>
      <w:rFonts w:ascii="Times New Roman" w:hAnsi="Times New Roman"/>
      <w:sz w:val="16"/>
      <w:szCs w:val="16"/>
      <w:lang w:val="en-US"/>
    </w:rPr>
  </w:style>
  <w:style w:type="character" w:customStyle="1" w:styleId="Heading8Char">
    <w:name w:val="Heading 8 Char"/>
    <w:basedOn w:val="DefaultParagraphFont"/>
    <w:link w:val="Heading8"/>
    <w:rsid w:val="005D5F99"/>
    <w:rPr>
      <w:rFonts w:ascii="Times New Roman" w:hAnsi="Times New Roman"/>
      <w:i/>
      <w:iCs/>
      <w:sz w:val="16"/>
      <w:szCs w:val="16"/>
      <w:lang w:val="en-US"/>
    </w:rPr>
  </w:style>
  <w:style w:type="character" w:customStyle="1" w:styleId="Heading9Char">
    <w:name w:val="Heading 9 Char"/>
    <w:basedOn w:val="DefaultParagraphFont"/>
    <w:link w:val="Heading9"/>
    <w:uiPriority w:val="9"/>
    <w:rsid w:val="005D5F99"/>
    <w:rPr>
      <w:rFonts w:ascii="Cambria" w:eastAsia="Times New Roman" w:hAnsi="Cambria" w:cs="Times New Roman"/>
      <w:i/>
      <w:iCs/>
      <w:color w:val="404040"/>
      <w:sz w:val="20"/>
      <w:szCs w:val="20"/>
      <w:lang w:val="en-US"/>
    </w:rPr>
  </w:style>
  <w:style w:type="table" w:styleId="LightShading-Accent3">
    <w:name w:val="Light Shading Accent 3"/>
    <w:basedOn w:val="TableNormal"/>
    <w:uiPriority w:val="60"/>
    <w:rsid w:val="005D5F9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NoSpacingChar">
    <w:name w:val="No Spacing Char"/>
    <w:basedOn w:val="DefaultParagraphFont"/>
    <w:link w:val="NoSpacing"/>
    <w:rsid w:val="005D5F99"/>
    <w:rPr>
      <w:rFonts w:eastAsiaTheme="minorEastAsia"/>
      <w:lang w:val="en-GB" w:eastAsia="en-MY"/>
    </w:rPr>
  </w:style>
  <w:style w:type="character" w:customStyle="1" w:styleId="referencetext">
    <w:name w:val="referencetext"/>
    <w:basedOn w:val="DefaultParagraphFont"/>
    <w:rsid w:val="005D5F99"/>
  </w:style>
  <w:style w:type="character" w:styleId="Strong">
    <w:name w:val="Strong"/>
    <w:basedOn w:val="DefaultParagraphFont"/>
    <w:uiPriority w:val="22"/>
    <w:qFormat/>
    <w:rsid w:val="005D5F99"/>
    <w:rPr>
      <w:b/>
      <w:bCs/>
    </w:rPr>
  </w:style>
  <w:style w:type="paragraph" w:styleId="BodyTextIndent">
    <w:name w:val="Body Text Indent"/>
    <w:basedOn w:val="Normal"/>
    <w:link w:val="BodyTextIndentChar"/>
    <w:rsid w:val="005D5F99"/>
    <w:pPr>
      <w:spacing w:after="0" w:line="240" w:lineRule="auto"/>
      <w:ind w:firstLine="360"/>
      <w:jc w:val="both"/>
    </w:pPr>
    <w:rPr>
      <w:rFonts w:ascii="Times New Roman" w:eastAsia="Times New Roman" w:hAnsi="Times New Roman" w:cs="Times New Roman"/>
      <w:sz w:val="24"/>
      <w:szCs w:val="24"/>
      <w:lang w:val="en-GB" w:eastAsia="fr-FR"/>
    </w:rPr>
  </w:style>
  <w:style w:type="character" w:customStyle="1" w:styleId="BodyTextIndentChar">
    <w:name w:val="Body Text Indent Char"/>
    <w:basedOn w:val="DefaultParagraphFont"/>
    <w:link w:val="BodyTextIndent"/>
    <w:rsid w:val="005D5F99"/>
    <w:rPr>
      <w:rFonts w:ascii="Times New Roman" w:eastAsia="Times New Roman" w:hAnsi="Times New Roman" w:cs="Times New Roman"/>
      <w:sz w:val="24"/>
      <w:szCs w:val="24"/>
      <w:lang w:val="en-GB" w:eastAsia="fr-FR"/>
    </w:rPr>
  </w:style>
  <w:style w:type="character" w:customStyle="1" w:styleId="apple-style-span">
    <w:name w:val="apple-style-span"/>
    <w:basedOn w:val="DefaultParagraphFont"/>
    <w:rsid w:val="005D5F99"/>
  </w:style>
  <w:style w:type="character" w:customStyle="1" w:styleId="mw-headline">
    <w:name w:val="mw-headline"/>
    <w:basedOn w:val="DefaultParagraphFont"/>
    <w:rsid w:val="005D5F99"/>
  </w:style>
  <w:style w:type="character" w:customStyle="1" w:styleId="hit">
    <w:name w:val="hit"/>
    <w:basedOn w:val="DefaultParagraphFont"/>
    <w:rsid w:val="005D5F99"/>
  </w:style>
  <w:style w:type="paragraph" w:customStyle="1" w:styleId="norm">
    <w:name w:val="norm"/>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eqnil">
    <w:name w:val="eqn_il"/>
    <w:basedOn w:val="DefaultParagraphFont"/>
    <w:rsid w:val="005D5F99"/>
  </w:style>
  <w:style w:type="paragraph" w:customStyle="1" w:styleId="eqn">
    <w:name w:val="eqn"/>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ongtext">
    <w:name w:val="long_text"/>
    <w:basedOn w:val="DefaultParagraphFont"/>
    <w:rsid w:val="005D5F99"/>
  </w:style>
  <w:style w:type="character" w:customStyle="1" w:styleId="boldtext">
    <w:name w:val="boldtext"/>
    <w:basedOn w:val="DefaultParagraphFont"/>
    <w:rsid w:val="005D5F99"/>
  </w:style>
  <w:style w:type="character" w:customStyle="1" w:styleId="DocumentMapChar">
    <w:name w:val="Document Map Char"/>
    <w:basedOn w:val="DefaultParagraphFont"/>
    <w:link w:val="DocumentMap"/>
    <w:uiPriority w:val="99"/>
    <w:rsid w:val="005D5F99"/>
    <w:rPr>
      <w:rFonts w:ascii="Tahoma" w:eastAsia="Times New Roman" w:hAnsi="Tahoma" w:cs="Tahoma"/>
      <w:sz w:val="16"/>
      <w:szCs w:val="16"/>
    </w:rPr>
  </w:style>
  <w:style w:type="paragraph" w:styleId="DocumentMap">
    <w:name w:val="Document Map"/>
    <w:basedOn w:val="Normal"/>
    <w:link w:val="DocumentMapChar"/>
    <w:uiPriority w:val="99"/>
    <w:unhideWhenUsed/>
    <w:rsid w:val="005D5F99"/>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5D5F99"/>
    <w:rPr>
      <w:rFonts w:ascii="Segoe UI" w:hAnsi="Segoe UI" w:cs="Segoe UI"/>
      <w:sz w:val="16"/>
      <w:szCs w:val="16"/>
    </w:rPr>
  </w:style>
  <w:style w:type="character" w:customStyle="1" w:styleId="EndnoteTextChar">
    <w:name w:val="Endnote Text Char"/>
    <w:basedOn w:val="DefaultParagraphFont"/>
    <w:link w:val="EndnoteText"/>
    <w:uiPriority w:val="99"/>
    <w:semiHidden/>
    <w:rsid w:val="005D5F99"/>
    <w:rPr>
      <w:rFonts w:ascii="Times New Roman" w:eastAsia="Times New Roman" w:hAnsi="Times New Roman" w:cs="Angsana New"/>
      <w:sz w:val="20"/>
      <w:szCs w:val="20"/>
    </w:rPr>
  </w:style>
  <w:style w:type="paragraph" w:styleId="EndnoteText">
    <w:name w:val="endnote text"/>
    <w:basedOn w:val="Normal"/>
    <w:link w:val="EndnoteTextChar"/>
    <w:uiPriority w:val="99"/>
    <w:semiHidden/>
    <w:unhideWhenUsed/>
    <w:rsid w:val="005D5F99"/>
    <w:pPr>
      <w:spacing w:after="0" w:line="240" w:lineRule="auto"/>
    </w:pPr>
    <w:rPr>
      <w:rFonts w:ascii="Times New Roman" w:eastAsia="Times New Roman" w:hAnsi="Times New Roman" w:cs="Angsana New"/>
      <w:sz w:val="20"/>
      <w:szCs w:val="20"/>
    </w:rPr>
  </w:style>
  <w:style w:type="character" w:customStyle="1" w:styleId="EndnoteTextChar1">
    <w:name w:val="Endnote Text Char1"/>
    <w:basedOn w:val="DefaultParagraphFont"/>
    <w:uiPriority w:val="99"/>
    <w:semiHidden/>
    <w:rsid w:val="005D5F99"/>
    <w:rPr>
      <w:sz w:val="20"/>
      <w:szCs w:val="20"/>
    </w:rPr>
  </w:style>
  <w:style w:type="character" w:customStyle="1" w:styleId="hps">
    <w:name w:val="hps"/>
    <w:basedOn w:val="DefaultParagraphFont"/>
    <w:rsid w:val="005D5F99"/>
  </w:style>
  <w:style w:type="paragraph" w:customStyle="1" w:styleId="CM21">
    <w:name w:val="CM21"/>
    <w:basedOn w:val="Normal"/>
    <w:next w:val="Normal"/>
    <w:uiPriority w:val="99"/>
    <w:rsid w:val="005D5F99"/>
    <w:pPr>
      <w:widowControl w:val="0"/>
      <w:autoSpaceDE w:val="0"/>
      <w:autoSpaceDN w:val="0"/>
      <w:adjustRightInd w:val="0"/>
      <w:spacing w:after="0" w:line="240" w:lineRule="auto"/>
    </w:pPr>
    <w:rPr>
      <w:rFonts w:ascii="CMB X 12" w:eastAsia="Times New Roman" w:hAnsi="CMB X 12" w:cs="Times New Roman"/>
      <w:sz w:val="24"/>
      <w:szCs w:val="24"/>
      <w:lang w:val="en-US"/>
    </w:rPr>
  </w:style>
  <w:style w:type="paragraph" w:customStyle="1" w:styleId="Els-Title">
    <w:name w:val="Els-Title"/>
    <w:next w:val="Normal"/>
    <w:autoRedefine/>
    <w:rsid w:val="005D5F99"/>
    <w:pPr>
      <w:suppressAutoHyphens/>
      <w:spacing w:after="240" w:line="400" w:lineRule="exact"/>
    </w:pPr>
    <w:rPr>
      <w:rFonts w:ascii="Times New Roman" w:eastAsia="Times New Roman" w:hAnsi="Times New Roman" w:cs="Times New Roman"/>
      <w:b/>
      <w:bCs/>
      <w:sz w:val="24"/>
      <w:szCs w:val="14"/>
      <w:lang w:val="en-US"/>
    </w:rPr>
  </w:style>
  <w:style w:type="paragraph" w:customStyle="1" w:styleId="Els-Author">
    <w:name w:val="Els-Author"/>
    <w:next w:val="Normal"/>
    <w:rsid w:val="005D5F99"/>
    <w:pPr>
      <w:keepNext/>
      <w:suppressAutoHyphens/>
      <w:spacing w:after="160" w:line="300" w:lineRule="exact"/>
      <w:jc w:val="center"/>
    </w:pPr>
    <w:rPr>
      <w:rFonts w:ascii="Times New Roman" w:eastAsia="Times New Roman" w:hAnsi="Times New Roman" w:cs="Angsana New"/>
      <w:noProof/>
      <w:sz w:val="26"/>
      <w:szCs w:val="20"/>
      <w:lang w:val="en-US"/>
    </w:rPr>
  </w:style>
  <w:style w:type="paragraph" w:customStyle="1" w:styleId="authors">
    <w:name w:val="authors"/>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Title">
    <w:name w:val="Title"/>
    <w:aliases w:val=" Char"/>
    <w:basedOn w:val="Normal"/>
    <w:link w:val="TitleChar"/>
    <w:qFormat/>
    <w:rsid w:val="005D5F99"/>
    <w:pPr>
      <w:spacing w:after="0" w:line="360" w:lineRule="auto"/>
      <w:jc w:val="center"/>
    </w:pPr>
    <w:rPr>
      <w:rFonts w:ascii="Times New Roman" w:eastAsia="Times New Roman" w:hAnsi="Times New Roman" w:cs="Angsana New"/>
      <w:sz w:val="28"/>
      <w:szCs w:val="20"/>
      <w:lang w:val="fr-FR" w:eastAsia="zh-CN"/>
    </w:rPr>
  </w:style>
  <w:style w:type="character" w:customStyle="1" w:styleId="TitleChar">
    <w:name w:val="Title Char"/>
    <w:aliases w:val=" Char Char"/>
    <w:basedOn w:val="DefaultParagraphFont"/>
    <w:link w:val="Title"/>
    <w:rsid w:val="005D5F99"/>
    <w:rPr>
      <w:rFonts w:ascii="Times New Roman" w:eastAsia="Times New Roman" w:hAnsi="Times New Roman" w:cs="Angsana New"/>
      <w:sz w:val="28"/>
      <w:szCs w:val="20"/>
      <w:lang w:val="fr-FR" w:eastAsia="zh-CN"/>
    </w:rPr>
  </w:style>
  <w:style w:type="character" w:customStyle="1" w:styleId="authortitle">
    <w:name w:val="authortitle"/>
    <w:basedOn w:val="DefaultParagraphFont"/>
    <w:rsid w:val="005D5F99"/>
  </w:style>
  <w:style w:type="character" w:customStyle="1" w:styleId="hl1">
    <w:name w:val="hl1"/>
    <w:basedOn w:val="DefaultParagraphFont"/>
    <w:rsid w:val="005D5F99"/>
  </w:style>
  <w:style w:type="paragraph" w:customStyle="1" w:styleId="papertitle">
    <w:name w:val="paper title"/>
    <w:rsid w:val="005D5F99"/>
    <w:pPr>
      <w:spacing w:after="120" w:line="240" w:lineRule="auto"/>
      <w:jc w:val="center"/>
    </w:pPr>
    <w:rPr>
      <w:rFonts w:ascii="Times New Roman" w:eastAsia="MS Mincho" w:hAnsi="Times New Roman" w:cs="Times New Roman"/>
      <w:noProof/>
      <w:sz w:val="48"/>
      <w:szCs w:val="48"/>
      <w:lang w:val="en-US"/>
    </w:rPr>
  </w:style>
  <w:style w:type="paragraph" w:customStyle="1" w:styleId="authors2">
    <w:name w:val="authors2"/>
    <w:basedOn w:val="Normal"/>
    <w:rsid w:val="005D5F99"/>
    <w:pPr>
      <w:spacing w:before="125" w:after="0" w:line="200" w:lineRule="atLeast"/>
    </w:pPr>
    <w:rPr>
      <w:rFonts w:ascii="Trebuchet MS" w:eastAsia="Times New Roman" w:hAnsi="Trebuchet MS" w:cs="Times New Roman"/>
      <w:b/>
      <w:bCs/>
      <w:color w:val="333333"/>
      <w:sz w:val="20"/>
      <w:szCs w:val="20"/>
      <w:lang w:val="en-US"/>
    </w:rPr>
  </w:style>
  <w:style w:type="character" w:customStyle="1" w:styleId="author2">
    <w:name w:val="author2"/>
    <w:basedOn w:val="DefaultParagraphFont"/>
    <w:rsid w:val="005D5F99"/>
  </w:style>
  <w:style w:type="character" w:customStyle="1" w:styleId="container2">
    <w:name w:val="container2"/>
    <w:basedOn w:val="DefaultParagraphFont"/>
    <w:rsid w:val="005D5F99"/>
  </w:style>
  <w:style w:type="character" w:customStyle="1" w:styleId="year">
    <w:name w:val="year"/>
    <w:basedOn w:val="DefaultParagraphFont"/>
    <w:rsid w:val="005D5F99"/>
  </w:style>
  <w:style w:type="character" w:customStyle="1" w:styleId="info3">
    <w:name w:val="info3"/>
    <w:basedOn w:val="DefaultParagraphFont"/>
    <w:rsid w:val="005D5F99"/>
  </w:style>
  <w:style w:type="character" w:customStyle="1" w:styleId="volume">
    <w:name w:val="volume"/>
    <w:basedOn w:val="DefaultParagraphFont"/>
    <w:rsid w:val="005D5F99"/>
  </w:style>
  <w:style w:type="character" w:customStyle="1" w:styleId="issue">
    <w:name w:val="issue"/>
    <w:basedOn w:val="DefaultParagraphFont"/>
    <w:rsid w:val="005D5F99"/>
  </w:style>
  <w:style w:type="character" w:customStyle="1" w:styleId="pages">
    <w:name w:val="pages"/>
    <w:basedOn w:val="DefaultParagraphFont"/>
    <w:rsid w:val="005D5F99"/>
  </w:style>
  <w:style w:type="character" w:customStyle="1" w:styleId="publisher">
    <w:name w:val="publisher"/>
    <w:basedOn w:val="DefaultParagraphFont"/>
    <w:rsid w:val="005D5F99"/>
  </w:style>
  <w:style w:type="character" w:customStyle="1" w:styleId="st">
    <w:name w:val="st"/>
    <w:basedOn w:val="DefaultParagraphFont"/>
    <w:rsid w:val="005D5F99"/>
  </w:style>
  <w:style w:type="paragraph" w:styleId="Caption">
    <w:name w:val="caption"/>
    <w:aliases w:val="CaptionTable"/>
    <w:basedOn w:val="Normal"/>
    <w:next w:val="Normal"/>
    <w:uiPriority w:val="35"/>
    <w:unhideWhenUsed/>
    <w:qFormat/>
    <w:rsid w:val="005D5F99"/>
    <w:pPr>
      <w:bidi/>
      <w:spacing w:line="240" w:lineRule="auto"/>
    </w:pPr>
    <w:rPr>
      <w:rFonts w:ascii="Calibri" w:eastAsia="Times New Roman" w:hAnsi="Calibri" w:cs="Arial"/>
      <w:b/>
      <w:bCs/>
      <w:color w:val="4F81BD"/>
      <w:sz w:val="18"/>
      <w:szCs w:val="18"/>
      <w:lang w:val="en-US"/>
    </w:rPr>
  </w:style>
  <w:style w:type="character" w:customStyle="1" w:styleId="formula">
    <w:name w:val="formula"/>
    <w:basedOn w:val="DefaultParagraphFont"/>
    <w:rsid w:val="005D5F99"/>
  </w:style>
  <w:style w:type="character" w:customStyle="1" w:styleId="emphroman1">
    <w:name w:val="emphroman1"/>
    <w:basedOn w:val="DefaultParagraphFont"/>
    <w:rsid w:val="005D5F99"/>
    <w:rPr>
      <w:i w:val="0"/>
      <w:iCs w:val="0"/>
    </w:rPr>
  </w:style>
  <w:style w:type="character" w:customStyle="1" w:styleId="maintitle">
    <w:name w:val="maintitle"/>
    <w:basedOn w:val="DefaultParagraphFont"/>
    <w:rsid w:val="005D5F99"/>
  </w:style>
  <w:style w:type="paragraph" w:customStyle="1" w:styleId="Pa4">
    <w:name w:val="Pa4"/>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paragraph" w:customStyle="1" w:styleId="Pa1">
    <w:name w:val="Pa1"/>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character" w:customStyle="1" w:styleId="A3">
    <w:name w:val="A3"/>
    <w:uiPriority w:val="99"/>
    <w:rsid w:val="005D5F99"/>
    <w:rPr>
      <w:color w:val="000000"/>
      <w:sz w:val="14"/>
      <w:szCs w:val="14"/>
    </w:rPr>
  </w:style>
  <w:style w:type="character" w:customStyle="1" w:styleId="A1">
    <w:name w:val="A1"/>
    <w:uiPriority w:val="99"/>
    <w:rsid w:val="005D5F99"/>
    <w:rPr>
      <w:b/>
      <w:bCs/>
      <w:color w:val="000000"/>
      <w:sz w:val="32"/>
      <w:szCs w:val="32"/>
    </w:rPr>
  </w:style>
  <w:style w:type="paragraph" w:customStyle="1" w:styleId="Papertitle0">
    <w:name w:val="Paper title"/>
    <w:basedOn w:val="Default"/>
    <w:next w:val="Default"/>
    <w:uiPriority w:val="99"/>
    <w:rsid w:val="005D5F99"/>
    <w:rPr>
      <w:rFonts w:eastAsia="Calibri"/>
      <w:color w:val="auto"/>
      <w:lang w:eastAsia="en-US"/>
    </w:rPr>
  </w:style>
  <w:style w:type="character" w:customStyle="1" w:styleId="FootnoteCharacters">
    <w:name w:val="Footnote Characters"/>
    <w:uiPriority w:val="99"/>
    <w:rsid w:val="005D5F99"/>
    <w:rPr>
      <w:color w:val="000000"/>
    </w:rPr>
  </w:style>
  <w:style w:type="table" w:styleId="LightShading-Accent4">
    <w:name w:val="Light Shading Accent 4"/>
    <w:basedOn w:val="TableNormal"/>
    <w:uiPriority w:val="60"/>
    <w:rsid w:val="005D5F99"/>
    <w:pPr>
      <w:spacing w:after="0" w:line="240" w:lineRule="auto"/>
      <w:ind w:left="-692" w:hanging="446"/>
      <w:jc w:val="right"/>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D5F99"/>
    <w:pPr>
      <w:spacing w:after="0" w:line="240" w:lineRule="auto"/>
      <w:ind w:left="-692" w:hanging="446"/>
      <w:jc w:val="right"/>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5D5F99"/>
    <w:pPr>
      <w:spacing w:after="0" w:line="240" w:lineRule="auto"/>
      <w:ind w:left="-692" w:hanging="446"/>
      <w:jc w:val="right"/>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11">
    <w:name w:val="Light Shading - Accent 11"/>
    <w:basedOn w:val="TableNormal"/>
    <w:uiPriority w:val="60"/>
    <w:rsid w:val="005D5F99"/>
    <w:pPr>
      <w:spacing w:after="0" w:line="240" w:lineRule="auto"/>
      <w:ind w:left="-692" w:hanging="446"/>
      <w:jc w:val="right"/>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bstract">
    <w:name w:val="abstract"/>
    <w:basedOn w:val="Normal"/>
    <w:rsid w:val="005D5F99"/>
    <w:pPr>
      <w:spacing w:before="255" w:after="0" w:line="240" w:lineRule="auto"/>
    </w:pPr>
    <w:rPr>
      <w:rFonts w:ascii="Arial Unicode MS" w:eastAsia="Arial Unicode MS" w:hAnsi="Arial Unicode MS" w:cs="Arial Unicode MS"/>
      <w:color w:val="000000"/>
      <w:sz w:val="20"/>
      <w:szCs w:val="20"/>
      <w:lang w:val="en-US"/>
    </w:rPr>
  </w:style>
  <w:style w:type="paragraph" w:customStyle="1" w:styleId="Pa0">
    <w:name w:val="Pa0"/>
    <w:basedOn w:val="Default"/>
    <w:next w:val="Default"/>
    <w:uiPriority w:val="99"/>
    <w:rsid w:val="005D5F99"/>
    <w:pPr>
      <w:spacing w:line="241" w:lineRule="atLeast"/>
    </w:pPr>
    <w:rPr>
      <w:rFonts w:eastAsiaTheme="minorHAnsi"/>
      <w:color w:val="auto"/>
      <w:lang w:eastAsia="en-US"/>
    </w:rPr>
  </w:style>
  <w:style w:type="character" w:customStyle="1" w:styleId="A7">
    <w:name w:val="A7"/>
    <w:uiPriority w:val="99"/>
    <w:rsid w:val="005D5F99"/>
    <w:rPr>
      <w:color w:val="000000"/>
    </w:rPr>
  </w:style>
  <w:style w:type="character" w:customStyle="1" w:styleId="A4">
    <w:name w:val="A4"/>
    <w:uiPriority w:val="99"/>
    <w:rsid w:val="005D5F99"/>
    <w:rPr>
      <w:rFonts w:cs="Palatino Linotype"/>
      <w:color w:val="000000"/>
      <w:sz w:val="9"/>
      <w:szCs w:val="9"/>
    </w:rPr>
  </w:style>
  <w:style w:type="character" w:customStyle="1" w:styleId="A0">
    <w:name w:val="A0"/>
    <w:uiPriority w:val="99"/>
    <w:rsid w:val="005D5F99"/>
    <w:rPr>
      <w:rFonts w:cs="Palatino Linotype"/>
      <w:b/>
      <w:bCs/>
      <w:color w:val="000000"/>
      <w:sz w:val="20"/>
      <w:szCs w:val="20"/>
    </w:rPr>
  </w:style>
  <w:style w:type="paragraph" w:customStyle="1" w:styleId="MText">
    <w:name w:val="M_Text"/>
    <w:basedOn w:val="Normal"/>
    <w:rsid w:val="005D5F99"/>
    <w:pPr>
      <w:spacing w:after="0" w:line="340" w:lineRule="atLeast"/>
      <w:ind w:firstLine="284"/>
      <w:jc w:val="both"/>
    </w:pPr>
    <w:rPr>
      <w:rFonts w:ascii="Times New Roman" w:eastAsia="Times New Roman" w:hAnsi="Times New Roman" w:cs="Times New Roman"/>
      <w:color w:val="000000"/>
      <w:sz w:val="24"/>
      <w:szCs w:val="20"/>
      <w:lang w:val="en-US" w:eastAsia="de-DE"/>
    </w:rPr>
  </w:style>
  <w:style w:type="character" w:customStyle="1" w:styleId="A2">
    <w:name w:val="A2"/>
    <w:uiPriority w:val="99"/>
    <w:rsid w:val="005D5F99"/>
    <w:rPr>
      <w:rFonts w:cs="Helvetica 95 Black"/>
      <w:b/>
      <w:bCs/>
      <w:color w:val="000000"/>
      <w:sz w:val="21"/>
      <w:szCs w:val="21"/>
    </w:rPr>
  </w:style>
  <w:style w:type="paragraph" w:customStyle="1" w:styleId="Pa5">
    <w:name w:val="Pa5"/>
    <w:basedOn w:val="Default"/>
    <w:next w:val="Default"/>
    <w:uiPriority w:val="99"/>
    <w:rsid w:val="005D5F99"/>
    <w:pPr>
      <w:spacing w:line="241" w:lineRule="atLeast"/>
    </w:pPr>
    <w:rPr>
      <w:rFonts w:ascii="Helvetica" w:eastAsiaTheme="minorHAnsi" w:hAnsi="Helvetica" w:cstheme="minorBidi"/>
      <w:color w:val="auto"/>
      <w:lang w:eastAsia="en-US"/>
    </w:rPr>
  </w:style>
  <w:style w:type="paragraph" w:customStyle="1" w:styleId="MTablecaption">
    <w:name w:val="M_Tablecaption"/>
    <w:basedOn w:val="Normal"/>
    <w:rsid w:val="005D5F99"/>
    <w:pPr>
      <w:spacing w:before="240" w:after="0" w:line="340" w:lineRule="atLeast"/>
      <w:jc w:val="center"/>
    </w:pPr>
    <w:rPr>
      <w:rFonts w:ascii="Times New Roman" w:eastAsia="Times New Roman" w:hAnsi="Times New Roman" w:cs="Times New Roman"/>
      <w:color w:val="000000"/>
      <w:sz w:val="24"/>
      <w:szCs w:val="20"/>
      <w:lang w:val="en-US" w:eastAsia="de-DE"/>
    </w:rPr>
  </w:style>
  <w:style w:type="table" w:styleId="ColorfulGrid-Accent3">
    <w:name w:val="Colorful Grid Accent 3"/>
    <w:basedOn w:val="TableNormal"/>
    <w:uiPriority w:val="73"/>
    <w:rsid w:val="005D5F99"/>
    <w:pPr>
      <w:spacing w:after="0" w:line="240" w:lineRule="auto"/>
    </w:pPr>
    <w:rPr>
      <w:rFonts w:ascii="Times New Roman" w:eastAsia="SimSu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TTPParagraph1st">
    <w:name w:val="TTP Paragraph (1st)"/>
    <w:basedOn w:val="Normal"/>
    <w:next w:val="TTPParagraphothers"/>
    <w:uiPriority w:val="99"/>
    <w:rsid w:val="005D5F99"/>
    <w:pPr>
      <w:autoSpaceDE w:val="0"/>
      <w:autoSpaceDN w:val="0"/>
      <w:spacing w:after="0" w:line="240" w:lineRule="auto"/>
      <w:jc w:val="both"/>
    </w:pPr>
    <w:rPr>
      <w:rFonts w:ascii="Times New Roman" w:eastAsia="Times New Roman" w:hAnsi="Times New Roman" w:cs="Times New Roman"/>
      <w:sz w:val="24"/>
      <w:szCs w:val="24"/>
      <w:lang w:val="en-US"/>
    </w:rPr>
  </w:style>
  <w:style w:type="paragraph" w:customStyle="1" w:styleId="TTPParagraphothers">
    <w:name w:val="TTP Paragraph (others)"/>
    <w:basedOn w:val="TTPParagraph1st"/>
    <w:uiPriority w:val="99"/>
    <w:rsid w:val="005D5F99"/>
    <w:pPr>
      <w:ind w:firstLine="283"/>
    </w:pPr>
  </w:style>
  <w:style w:type="paragraph" w:customStyle="1" w:styleId="CM6">
    <w:name w:val="CM6"/>
    <w:basedOn w:val="Default"/>
    <w:next w:val="Default"/>
    <w:uiPriority w:val="99"/>
    <w:rsid w:val="005D5F99"/>
    <w:pPr>
      <w:spacing w:line="276" w:lineRule="atLeast"/>
    </w:pPr>
    <w:rPr>
      <w:rFonts w:eastAsiaTheme="minorHAnsi"/>
      <w:color w:val="auto"/>
      <w:lang w:eastAsia="en-US"/>
    </w:rPr>
  </w:style>
  <w:style w:type="table" w:styleId="MediumGrid1-Accent6">
    <w:name w:val="Medium Grid 1 Accent 6"/>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4">
    <w:name w:val="Medium Grid 1 Accent 4"/>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3">
    <w:name w:val="Light List Accent 3"/>
    <w:basedOn w:val="TableNormal"/>
    <w:uiPriority w:val="61"/>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6">
    <w:name w:val="Colorful List Accent 6"/>
    <w:basedOn w:val="TableNormal"/>
    <w:uiPriority w:val="72"/>
    <w:rsid w:val="005D5F99"/>
    <w:pPr>
      <w:spacing w:after="0" w:line="240" w:lineRule="auto"/>
      <w:ind w:left="-692" w:hanging="446"/>
      <w:jc w:val="right"/>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3">
    <w:name w:val="Medium List 1 Accent 3"/>
    <w:basedOn w:val="TableNormal"/>
    <w:uiPriority w:val="65"/>
    <w:rsid w:val="005D5F99"/>
    <w:pPr>
      <w:spacing w:after="0" w:line="240" w:lineRule="auto"/>
      <w:ind w:left="-692" w:hanging="446"/>
      <w:jc w:val="right"/>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TPAbstract">
    <w:name w:val="TTP Abstract"/>
    <w:basedOn w:val="Normal"/>
    <w:next w:val="Normal"/>
    <w:uiPriority w:val="99"/>
    <w:rsid w:val="005D5F99"/>
    <w:pPr>
      <w:autoSpaceDE w:val="0"/>
      <w:autoSpaceDN w:val="0"/>
      <w:spacing w:before="360" w:after="0" w:line="240" w:lineRule="auto"/>
      <w:jc w:val="both"/>
    </w:pPr>
    <w:rPr>
      <w:rFonts w:ascii="Times New Roman" w:eastAsia="Times New Roman" w:hAnsi="Times New Roman" w:cs="Times New Roman"/>
      <w:sz w:val="24"/>
      <w:szCs w:val="24"/>
      <w:lang w:val="en-US"/>
    </w:rPr>
  </w:style>
  <w:style w:type="paragraph" w:customStyle="1" w:styleId="TTPReference">
    <w:name w:val="TTP Reference"/>
    <w:basedOn w:val="Normal"/>
    <w:uiPriority w:val="99"/>
    <w:rsid w:val="005D5F99"/>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table" w:customStyle="1" w:styleId="LightShading2">
    <w:name w:val="Light Shading2"/>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18">
    <w:name w:val="CM18"/>
    <w:basedOn w:val="Default"/>
    <w:next w:val="Default"/>
    <w:uiPriority w:val="99"/>
    <w:rsid w:val="005D5F99"/>
    <w:pPr>
      <w:spacing w:line="240" w:lineRule="atLeast"/>
    </w:pPr>
    <w:rPr>
      <w:rFonts w:ascii="FDLJN F+ Adv Times" w:eastAsiaTheme="minorHAnsi" w:hAnsi="FDLJN F+ Adv Times" w:cstheme="minorBidi"/>
      <w:color w:val="auto"/>
      <w:lang w:eastAsia="en-US"/>
    </w:rPr>
  </w:style>
  <w:style w:type="paragraph" w:customStyle="1" w:styleId="CM44">
    <w:name w:val="CM44"/>
    <w:basedOn w:val="Default"/>
    <w:next w:val="Default"/>
    <w:uiPriority w:val="99"/>
    <w:rsid w:val="005D5F99"/>
    <w:rPr>
      <w:rFonts w:ascii="FDLJN F+ Adv Times" w:eastAsiaTheme="minorHAnsi" w:hAnsi="FDLJN F+ Adv Times" w:cstheme="minorBidi"/>
      <w:color w:val="auto"/>
      <w:lang w:eastAsia="en-US"/>
    </w:rPr>
  </w:style>
  <w:style w:type="paragraph" w:customStyle="1" w:styleId="CM46">
    <w:name w:val="CM46"/>
    <w:basedOn w:val="Default"/>
    <w:next w:val="Default"/>
    <w:uiPriority w:val="99"/>
    <w:rsid w:val="005D5F99"/>
    <w:rPr>
      <w:rFonts w:ascii="FDLJN F+ Adv Times" w:eastAsiaTheme="minorHAnsi" w:hAnsi="FDLJN F+ Adv Times" w:cstheme="minorBidi"/>
      <w:color w:val="auto"/>
      <w:lang w:eastAsia="en-US"/>
    </w:rPr>
  </w:style>
  <w:style w:type="table" w:styleId="LightGrid-Accent5">
    <w:name w:val="Light Grid Accent 5"/>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istParagraphChar">
    <w:name w:val="List Paragraph Char"/>
    <w:link w:val="ListParagraph"/>
    <w:uiPriority w:val="34"/>
    <w:rsid w:val="005D5F99"/>
    <w:rPr>
      <w:rFonts w:eastAsiaTheme="minorEastAsia"/>
      <w:lang w:val="en-US" w:eastAsia="zh-CN"/>
    </w:rPr>
  </w:style>
  <w:style w:type="character" w:customStyle="1" w:styleId="chemf">
    <w:name w:val="chemf"/>
    <w:basedOn w:val="DefaultParagraphFont"/>
    <w:rsid w:val="005D5F99"/>
  </w:style>
  <w:style w:type="character" w:customStyle="1" w:styleId="citation">
    <w:name w:val="citation"/>
    <w:basedOn w:val="DefaultParagraphFont"/>
    <w:rsid w:val="005D5F99"/>
  </w:style>
  <w:style w:type="character" w:customStyle="1" w:styleId="plainlinks">
    <w:name w:val="plainlinks"/>
    <w:basedOn w:val="DefaultParagraphFont"/>
    <w:rsid w:val="005D5F99"/>
  </w:style>
  <w:style w:type="character" w:customStyle="1" w:styleId="DeclareFormThesisTitle">
    <w:name w:val="DeclareFormThesisTitle"/>
    <w:basedOn w:val="DefaultParagraphFont"/>
    <w:uiPriority w:val="1"/>
    <w:rsid w:val="005D5F99"/>
    <w:rPr>
      <w:rFonts w:ascii="Century Gothic" w:hAnsi="Century Gothic"/>
      <w:b/>
      <w:caps/>
      <w:sz w:val="20"/>
    </w:rPr>
  </w:style>
  <w:style w:type="character" w:customStyle="1" w:styleId="DeclareFormNormalText">
    <w:name w:val="DeclareFormNormalText"/>
    <w:basedOn w:val="DefaultParagraphFont"/>
    <w:uiPriority w:val="1"/>
    <w:rsid w:val="005D5F99"/>
    <w:rPr>
      <w:rFonts w:ascii="Century Gothic" w:hAnsi="Century Gothic"/>
      <w:sz w:val="20"/>
    </w:rPr>
  </w:style>
  <w:style w:type="paragraph" w:customStyle="1" w:styleId="TextBody">
    <w:name w:val="TextBody"/>
    <w:basedOn w:val="Normal"/>
    <w:rsid w:val="005D5F99"/>
    <w:pPr>
      <w:spacing w:after="0" w:line="360" w:lineRule="auto"/>
      <w:ind w:firstLine="397"/>
      <w:jc w:val="both"/>
    </w:pPr>
    <w:rPr>
      <w:rFonts w:ascii="Times New Roman" w:eastAsia="MS Mincho" w:hAnsi="Times New Roman"/>
      <w:sz w:val="20"/>
      <w:szCs w:val="20"/>
      <w:lang w:val="en-US"/>
    </w:rPr>
  </w:style>
  <w:style w:type="paragraph" w:styleId="BodyText3">
    <w:name w:val="Body Text 3"/>
    <w:basedOn w:val="Normal"/>
    <w:link w:val="BodyText3Char"/>
    <w:unhideWhenUsed/>
    <w:rsid w:val="005D5F99"/>
    <w:pPr>
      <w:spacing w:after="120"/>
      <w:jc w:val="both"/>
    </w:pPr>
    <w:rPr>
      <w:rFonts w:ascii="Calibri" w:eastAsia="Calibri" w:hAnsi="Calibri" w:cs="Arial"/>
      <w:sz w:val="16"/>
      <w:szCs w:val="16"/>
      <w:lang w:val="en-US"/>
    </w:rPr>
  </w:style>
  <w:style w:type="character" w:customStyle="1" w:styleId="BodyText3Char">
    <w:name w:val="Body Text 3 Char"/>
    <w:basedOn w:val="DefaultParagraphFont"/>
    <w:link w:val="BodyText3"/>
    <w:rsid w:val="005D5F99"/>
    <w:rPr>
      <w:rFonts w:ascii="Calibri" w:eastAsia="Calibri" w:hAnsi="Calibri" w:cs="Arial"/>
      <w:sz w:val="16"/>
      <w:szCs w:val="16"/>
      <w:lang w:val="en-US"/>
    </w:rPr>
  </w:style>
  <w:style w:type="paragraph" w:customStyle="1" w:styleId="BodyText2">
    <w:name w:val="Body Text+2"/>
    <w:basedOn w:val="Default"/>
    <w:next w:val="Default"/>
    <w:uiPriority w:val="99"/>
    <w:rsid w:val="005D5F99"/>
    <w:rPr>
      <w:rFonts w:eastAsia="Calibri"/>
      <w:color w:val="auto"/>
      <w:lang w:eastAsia="en-US"/>
    </w:rPr>
  </w:style>
  <w:style w:type="paragraph" w:customStyle="1" w:styleId="BodyTextIndent1">
    <w:name w:val="Body Text Indent+1"/>
    <w:basedOn w:val="Default"/>
    <w:next w:val="Default"/>
    <w:uiPriority w:val="99"/>
    <w:rsid w:val="005D5F99"/>
    <w:rPr>
      <w:rFonts w:eastAsia="Calibri"/>
      <w:color w:val="auto"/>
      <w:lang w:eastAsia="en-US"/>
    </w:rPr>
  </w:style>
  <w:style w:type="paragraph" w:customStyle="1" w:styleId="Normal7">
    <w:name w:val="Normal+7"/>
    <w:basedOn w:val="Default"/>
    <w:next w:val="Default"/>
    <w:uiPriority w:val="99"/>
    <w:rsid w:val="005D5F99"/>
    <w:rPr>
      <w:rFonts w:eastAsia="Calibri"/>
      <w:color w:val="auto"/>
      <w:lang w:eastAsia="en-US"/>
    </w:rPr>
  </w:style>
  <w:style w:type="paragraph" w:customStyle="1" w:styleId="MRefer">
    <w:name w:val="M_Refer"/>
    <w:basedOn w:val="Normal"/>
    <w:rsid w:val="005D5F99"/>
    <w:pPr>
      <w:spacing w:after="0" w:line="340" w:lineRule="atLeast"/>
      <w:ind w:left="454" w:hanging="454"/>
      <w:jc w:val="both"/>
    </w:pPr>
    <w:rPr>
      <w:rFonts w:ascii="Times New Roman" w:hAnsi="Times New Roman"/>
      <w:color w:val="000000"/>
      <w:sz w:val="24"/>
      <w:szCs w:val="20"/>
      <w:lang w:val="en-US" w:eastAsia="de-DE"/>
    </w:rPr>
  </w:style>
  <w:style w:type="character" w:customStyle="1" w:styleId="phraseanchor">
    <w:name w:val="phrase_anchor"/>
    <w:basedOn w:val="DefaultParagraphFont"/>
    <w:rsid w:val="005D5F99"/>
  </w:style>
  <w:style w:type="paragraph" w:customStyle="1" w:styleId="ELECnormalstyle">
    <w:name w:val="ELEC_normal_style"/>
    <w:basedOn w:val="Normal"/>
    <w:rsid w:val="005D5F99"/>
    <w:pPr>
      <w:widowControl w:val="0"/>
      <w:spacing w:after="0" w:line="230" w:lineRule="atLeast"/>
      <w:ind w:firstLine="181"/>
      <w:jc w:val="both"/>
    </w:pPr>
    <w:rPr>
      <w:rFonts w:ascii="Times New Roman" w:eastAsia="MS Mincho" w:hAnsi="Times New Roman"/>
      <w:noProof/>
      <w:kern w:val="14"/>
      <w:sz w:val="18"/>
      <w:szCs w:val="20"/>
      <w:lang w:val="en-US" w:eastAsia="ja-JP"/>
    </w:rPr>
  </w:style>
  <w:style w:type="paragraph" w:customStyle="1" w:styleId="References">
    <w:name w:val="References"/>
    <w:basedOn w:val="Normal"/>
    <w:rsid w:val="005D5F99"/>
    <w:pPr>
      <w:numPr>
        <w:numId w:val="7"/>
      </w:numPr>
      <w:spacing w:after="0" w:line="360" w:lineRule="auto"/>
      <w:jc w:val="both"/>
    </w:pPr>
    <w:rPr>
      <w:rFonts w:ascii="Times New Roman" w:hAnsi="Times New Roman"/>
      <w:sz w:val="16"/>
      <w:szCs w:val="20"/>
      <w:lang w:val="en-US"/>
    </w:rPr>
  </w:style>
  <w:style w:type="paragraph" w:customStyle="1" w:styleId="ELECmaintitle">
    <w:name w:val="ELEC_main_title"/>
    <w:basedOn w:val="Normal"/>
    <w:rsid w:val="005D5F99"/>
    <w:pPr>
      <w:widowControl w:val="0"/>
      <w:snapToGrid w:val="0"/>
      <w:spacing w:before="120" w:after="120" w:line="230" w:lineRule="atLeast"/>
      <w:jc w:val="center"/>
    </w:pPr>
    <w:rPr>
      <w:rFonts w:ascii="Times New Roman" w:eastAsia="MS Mincho" w:hAnsi="Times New Roman"/>
      <w:noProof/>
      <w:kern w:val="14"/>
      <w:sz w:val="32"/>
      <w:szCs w:val="20"/>
      <w:lang w:val="en-US" w:eastAsia="ja-JP"/>
    </w:rPr>
  </w:style>
  <w:style w:type="character" w:styleId="PageNumber">
    <w:name w:val="page number"/>
    <w:basedOn w:val="DefaultParagraphFont"/>
    <w:rsid w:val="005D5F99"/>
  </w:style>
  <w:style w:type="paragraph" w:customStyle="1" w:styleId="PARAGRAPHnoindent">
    <w:name w:val="PARAGRAPH (no indent)"/>
    <w:basedOn w:val="Normal"/>
    <w:next w:val="Normal"/>
    <w:rsid w:val="005D5F99"/>
    <w:pPr>
      <w:widowControl w:val="0"/>
      <w:spacing w:after="0" w:line="230" w:lineRule="exact"/>
      <w:jc w:val="both"/>
    </w:pPr>
    <w:rPr>
      <w:rFonts w:ascii="Palatino" w:hAnsi="Palatino"/>
      <w:kern w:val="16"/>
      <w:sz w:val="19"/>
      <w:szCs w:val="20"/>
      <w:lang w:val="en-US"/>
    </w:rPr>
  </w:style>
  <w:style w:type="paragraph" w:customStyle="1" w:styleId="PARAGRAPH">
    <w:name w:val="PARAGRAPH"/>
    <w:basedOn w:val="Normal"/>
    <w:rsid w:val="005D5F99"/>
    <w:pPr>
      <w:widowControl w:val="0"/>
      <w:spacing w:after="0" w:line="230" w:lineRule="exact"/>
      <w:ind w:firstLine="240"/>
      <w:jc w:val="both"/>
    </w:pPr>
    <w:rPr>
      <w:rFonts w:ascii="Palatino" w:hAnsi="Palatino"/>
      <w:kern w:val="16"/>
      <w:sz w:val="19"/>
      <w:szCs w:val="20"/>
      <w:lang w:val="en-US"/>
    </w:rPr>
  </w:style>
  <w:style w:type="paragraph" w:customStyle="1" w:styleId="FigCaption">
    <w:name w:val="FigCaption"/>
    <w:basedOn w:val="Normal"/>
    <w:rsid w:val="005D5F99"/>
    <w:pPr>
      <w:keepLines/>
      <w:spacing w:beforeLines="100" w:afterLines="100" w:after="0" w:line="360" w:lineRule="auto"/>
      <w:jc w:val="center"/>
    </w:pPr>
    <w:rPr>
      <w:rFonts w:ascii="Times New Roman" w:eastAsia="MS Mincho" w:hAnsi="Times New Roman"/>
      <w:color w:val="000000"/>
      <w:sz w:val="16"/>
      <w:szCs w:val="16"/>
      <w:lang w:val="en-US"/>
    </w:rPr>
  </w:style>
  <w:style w:type="paragraph" w:styleId="BodyTextIndent2">
    <w:name w:val="Body Text Indent 2"/>
    <w:basedOn w:val="Normal"/>
    <w:link w:val="BodyTextIndent2Char"/>
    <w:uiPriority w:val="99"/>
    <w:semiHidden/>
    <w:unhideWhenUsed/>
    <w:rsid w:val="005D5F99"/>
    <w:pPr>
      <w:spacing w:after="120" w:line="480" w:lineRule="auto"/>
      <w:ind w:left="283"/>
      <w:jc w:val="both"/>
    </w:pPr>
    <w:rPr>
      <w:rFonts w:ascii="Calibri" w:eastAsia="Calibri" w:hAnsi="Calibri" w:cs="Arial"/>
      <w:sz w:val="24"/>
      <w:lang w:val="en-US"/>
    </w:rPr>
  </w:style>
  <w:style w:type="character" w:customStyle="1" w:styleId="BodyTextIndent2Char">
    <w:name w:val="Body Text Indent 2 Char"/>
    <w:basedOn w:val="DefaultParagraphFont"/>
    <w:link w:val="BodyTextIndent2"/>
    <w:uiPriority w:val="99"/>
    <w:semiHidden/>
    <w:rsid w:val="005D5F99"/>
    <w:rPr>
      <w:rFonts w:ascii="Calibri" w:eastAsia="Calibri" w:hAnsi="Calibri" w:cs="Arial"/>
      <w:sz w:val="24"/>
      <w:lang w:val="en-US"/>
    </w:rPr>
  </w:style>
  <w:style w:type="paragraph" w:styleId="BodyTextIndent3">
    <w:name w:val="Body Text Indent 3"/>
    <w:basedOn w:val="Normal"/>
    <w:link w:val="BodyTextIndent3Char"/>
    <w:uiPriority w:val="99"/>
    <w:semiHidden/>
    <w:unhideWhenUsed/>
    <w:rsid w:val="005D5F99"/>
    <w:pPr>
      <w:spacing w:after="120"/>
      <w:ind w:left="283"/>
      <w:jc w:val="both"/>
    </w:pPr>
    <w:rPr>
      <w:rFonts w:ascii="Calibri" w:eastAsia="Calibri" w:hAnsi="Calibri" w:cs="Arial"/>
      <w:sz w:val="16"/>
      <w:szCs w:val="16"/>
      <w:lang w:val="en-US"/>
    </w:rPr>
  </w:style>
  <w:style w:type="character" w:customStyle="1" w:styleId="BodyTextIndent3Char">
    <w:name w:val="Body Text Indent 3 Char"/>
    <w:basedOn w:val="DefaultParagraphFont"/>
    <w:link w:val="BodyTextIndent3"/>
    <w:uiPriority w:val="99"/>
    <w:semiHidden/>
    <w:rsid w:val="005D5F99"/>
    <w:rPr>
      <w:rFonts w:ascii="Calibri" w:eastAsia="Calibri" w:hAnsi="Calibri" w:cs="Arial"/>
      <w:sz w:val="16"/>
      <w:szCs w:val="16"/>
      <w:lang w:val="en-US"/>
    </w:rPr>
  </w:style>
  <w:style w:type="paragraph" w:customStyle="1" w:styleId="Heading17">
    <w:name w:val="Heading 1+7"/>
    <w:basedOn w:val="Default"/>
    <w:next w:val="Default"/>
    <w:uiPriority w:val="99"/>
    <w:rsid w:val="005D5F99"/>
    <w:rPr>
      <w:rFonts w:eastAsia="Calibri"/>
      <w:color w:val="auto"/>
      <w:lang w:eastAsia="en-US"/>
    </w:rPr>
  </w:style>
  <w:style w:type="paragraph" w:customStyle="1" w:styleId="BodyTextIndent7">
    <w:name w:val="Body Text Indent+7"/>
    <w:basedOn w:val="Default"/>
    <w:next w:val="Default"/>
    <w:uiPriority w:val="99"/>
    <w:rsid w:val="005D5F99"/>
    <w:rPr>
      <w:rFonts w:eastAsia="Calibri"/>
      <w:color w:val="auto"/>
      <w:lang w:eastAsia="en-US"/>
    </w:rPr>
  </w:style>
  <w:style w:type="paragraph" w:customStyle="1" w:styleId="Normal16">
    <w:name w:val="Normal+16"/>
    <w:basedOn w:val="Default"/>
    <w:next w:val="Default"/>
    <w:uiPriority w:val="99"/>
    <w:rsid w:val="005D5F99"/>
    <w:rPr>
      <w:rFonts w:eastAsia="Calibri"/>
      <w:color w:val="auto"/>
      <w:lang w:eastAsia="en-US"/>
    </w:rPr>
  </w:style>
  <w:style w:type="paragraph" w:customStyle="1" w:styleId="BodyTextIndent25">
    <w:name w:val="Body Text Indent 2+5"/>
    <w:basedOn w:val="Default"/>
    <w:next w:val="Default"/>
    <w:uiPriority w:val="99"/>
    <w:rsid w:val="005D5F99"/>
    <w:rPr>
      <w:rFonts w:eastAsia="Calibri"/>
      <w:color w:val="auto"/>
      <w:lang w:eastAsia="en-US"/>
    </w:rPr>
  </w:style>
  <w:style w:type="paragraph" w:customStyle="1" w:styleId="yiv3291460153msonormal">
    <w:name w:val="yiv3291460153msonormal"/>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yiv3291460153">
    <w:name w:val="yiv329146015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ELEC">
    <w:name w:val="ELEC_行"/>
    <w:basedOn w:val="Normal"/>
    <w:rsid w:val="005D5F99"/>
    <w:pPr>
      <w:widowControl w:val="0"/>
      <w:spacing w:after="0" w:line="230" w:lineRule="atLeast"/>
      <w:jc w:val="center"/>
    </w:pPr>
    <w:rPr>
      <w:rFonts w:ascii="Times New Roman" w:eastAsia="MS Mincho" w:hAnsi="Times New Roman"/>
      <w:noProof/>
      <w:kern w:val="14"/>
      <w:sz w:val="18"/>
      <w:szCs w:val="20"/>
      <w:lang w:val="en-US" w:eastAsia="ja-JP"/>
    </w:rPr>
  </w:style>
  <w:style w:type="character" w:styleId="SubtleEmphasis">
    <w:name w:val="Subtle Emphasis"/>
    <w:basedOn w:val="DefaultParagraphFont"/>
    <w:uiPriority w:val="19"/>
    <w:qFormat/>
    <w:rsid w:val="005D5F99"/>
    <w:rPr>
      <w:i/>
      <w:iCs/>
      <w:color w:val="808080" w:themeColor="text1" w:themeTint="7F"/>
    </w:rPr>
  </w:style>
  <w:style w:type="paragraph" w:customStyle="1" w:styleId="TableTitle">
    <w:name w:val="Table Title"/>
    <w:basedOn w:val="Normal"/>
    <w:rsid w:val="005D5F99"/>
    <w:pPr>
      <w:autoSpaceDE w:val="0"/>
      <w:autoSpaceDN w:val="0"/>
      <w:spacing w:after="0" w:line="360" w:lineRule="auto"/>
      <w:jc w:val="center"/>
    </w:pPr>
    <w:rPr>
      <w:rFonts w:ascii="Times New Roman" w:hAnsi="Times New Roman"/>
      <w:smallCaps/>
      <w:sz w:val="16"/>
      <w:szCs w:val="16"/>
      <w:lang w:val="en-US"/>
    </w:rPr>
  </w:style>
  <w:style w:type="paragraph" w:customStyle="1" w:styleId="EndNoteBibliography">
    <w:name w:val="EndNote Bibliography"/>
    <w:basedOn w:val="Normal"/>
    <w:link w:val="EndNoteBibliographyChar"/>
    <w:rsid w:val="005D5F99"/>
    <w:pPr>
      <w:spacing w:after="0" w:line="240" w:lineRule="auto"/>
      <w:jc w:val="both"/>
    </w:pPr>
    <w:rPr>
      <w:rFonts w:ascii="Calibri" w:hAnsi="Calibri" w:cs="Calibri"/>
      <w:noProof/>
      <w:szCs w:val="20"/>
      <w:lang w:val="en-US"/>
    </w:rPr>
  </w:style>
  <w:style w:type="character" w:customStyle="1" w:styleId="EndNoteBibliographyChar">
    <w:name w:val="EndNote Bibliography Char"/>
    <w:link w:val="EndNoteBibliography"/>
    <w:rsid w:val="005D5F99"/>
    <w:rPr>
      <w:rFonts w:ascii="Calibri" w:hAnsi="Calibri" w:cs="Calibri"/>
      <w:noProof/>
      <w:szCs w:val="20"/>
      <w:lang w:val="en-US"/>
    </w:rPr>
  </w:style>
  <w:style w:type="paragraph" w:customStyle="1" w:styleId="Abstract0">
    <w:name w:val="Abstract"/>
    <w:basedOn w:val="Normal"/>
    <w:next w:val="Normal"/>
    <w:rsid w:val="005D5F99"/>
    <w:pPr>
      <w:autoSpaceDE w:val="0"/>
      <w:autoSpaceDN w:val="0"/>
      <w:spacing w:before="20" w:after="0" w:line="360" w:lineRule="auto"/>
      <w:ind w:firstLine="202"/>
      <w:jc w:val="both"/>
    </w:pPr>
    <w:rPr>
      <w:rFonts w:ascii="Times New Roman" w:hAnsi="Times New Roman"/>
      <w:b/>
      <w:bCs/>
      <w:sz w:val="18"/>
      <w:szCs w:val="18"/>
      <w:lang w:val="en-US"/>
    </w:rPr>
  </w:style>
  <w:style w:type="paragraph" w:customStyle="1" w:styleId="Authors0">
    <w:name w:val="Authors"/>
    <w:basedOn w:val="Normal"/>
    <w:next w:val="Normal"/>
    <w:rsid w:val="005D5F99"/>
    <w:pPr>
      <w:framePr w:w="9072" w:hSpace="187" w:vSpace="187" w:wrap="notBeside" w:vAnchor="text" w:hAnchor="page" w:xAlign="center" w:y="1"/>
      <w:autoSpaceDE w:val="0"/>
      <w:autoSpaceDN w:val="0"/>
      <w:spacing w:after="320" w:line="360" w:lineRule="auto"/>
      <w:jc w:val="center"/>
    </w:pPr>
    <w:rPr>
      <w:rFonts w:ascii="Times New Roman" w:hAnsi="Times New Roman"/>
      <w:sz w:val="24"/>
      <w:lang w:val="en-US"/>
    </w:rPr>
  </w:style>
  <w:style w:type="character" w:customStyle="1" w:styleId="MemberType">
    <w:name w:val="MemberType"/>
    <w:rsid w:val="005D5F99"/>
    <w:rPr>
      <w:rFonts w:ascii="Times New Roman" w:hAnsi="Times New Roman" w:cs="Times New Roman"/>
      <w:i/>
      <w:iCs/>
      <w:sz w:val="22"/>
      <w:szCs w:val="22"/>
    </w:rPr>
  </w:style>
  <w:style w:type="paragraph" w:customStyle="1" w:styleId="IndexTerms">
    <w:name w:val="IndexTerms"/>
    <w:basedOn w:val="Normal"/>
    <w:next w:val="Normal"/>
    <w:rsid w:val="005D5F99"/>
    <w:pPr>
      <w:autoSpaceDE w:val="0"/>
      <w:autoSpaceDN w:val="0"/>
      <w:spacing w:after="0" w:line="360" w:lineRule="auto"/>
      <w:ind w:firstLine="202"/>
      <w:jc w:val="both"/>
    </w:pPr>
    <w:rPr>
      <w:rFonts w:ascii="Times New Roman" w:hAnsi="Times New Roman"/>
      <w:b/>
      <w:bCs/>
      <w:sz w:val="18"/>
      <w:szCs w:val="18"/>
      <w:lang w:val="en-US"/>
    </w:rPr>
  </w:style>
  <w:style w:type="paragraph" w:customStyle="1" w:styleId="FigureCaption">
    <w:name w:val="Figure Caption"/>
    <w:basedOn w:val="Normal"/>
    <w:rsid w:val="005D5F99"/>
    <w:pPr>
      <w:autoSpaceDE w:val="0"/>
      <w:autoSpaceDN w:val="0"/>
      <w:spacing w:after="0" w:line="360" w:lineRule="auto"/>
      <w:jc w:val="both"/>
    </w:pPr>
    <w:rPr>
      <w:rFonts w:ascii="Times New Roman" w:hAnsi="Times New Roman"/>
      <w:sz w:val="16"/>
      <w:szCs w:val="16"/>
      <w:lang w:val="en-US"/>
    </w:rPr>
  </w:style>
  <w:style w:type="paragraph" w:customStyle="1" w:styleId="ReferenceHead">
    <w:name w:val="Reference Head"/>
    <w:basedOn w:val="Heading1"/>
    <w:rsid w:val="005D5F99"/>
    <w:pPr>
      <w:autoSpaceDE w:val="0"/>
      <w:autoSpaceDN w:val="0"/>
      <w:spacing w:before="240" w:after="80"/>
      <w:jc w:val="center"/>
    </w:pPr>
    <w:rPr>
      <w:rFonts w:eastAsiaTheme="minorHAnsi" w:cstheme="minorBidi"/>
      <w:b w:val="0"/>
      <w:bCs w:val="0"/>
      <w:smallCaps/>
      <w:kern w:val="28"/>
      <w:szCs w:val="20"/>
      <w:lang w:val="en-US"/>
    </w:rPr>
  </w:style>
  <w:style w:type="paragraph" w:customStyle="1" w:styleId="Equation">
    <w:name w:val="Equation"/>
    <w:basedOn w:val="Normal"/>
    <w:next w:val="Normal"/>
    <w:rsid w:val="005D5F99"/>
    <w:pPr>
      <w:widowControl w:val="0"/>
      <w:tabs>
        <w:tab w:val="right" w:pos="5040"/>
      </w:tabs>
      <w:autoSpaceDE w:val="0"/>
      <w:autoSpaceDN w:val="0"/>
      <w:spacing w:after="0" w:line="252" w:lineRule="auto"/>
      <w:jc w:val="both"/>
    </w:pPr>
    <w:rPr>
      <w:rFonts w:ascii="Times New Roman" w:hAnsi="Times New Roman"/>
      <w:sz w:val="20"/>
      <w:szCs w:val="20"/>
      <w:lang w:val="en-US"/>
    </w:rPr>
  </w:style>
  <w:style w:type="character" w:styleId="FollowedHyperlink">
    <w:name w:val="FollowedHyperlink"/>
    <w:rsid w:val="005D5F99"/>
    <w:rPr>
      <w:color w:val="800080"/>
      <w:u w:val="single"/>
    </w:rPr>
  </w:style>
  <w:style w:type="paragraph" w:customStyle="1" w:styleId="Title1">
    <w:name w:val="Title1"/>
    <w:basedOn w:val="Normal"/>
    <w:next w:val="Normal"/>
    <w:rsid w:val="005D5F99"/>
    <w:pPr>
      <w:widowControl w:val="0"/>
      <w:wordWrap w:val="0"/>
      <w:spacing w:after="0" w:line="360" w:lineRule="auto"/>
      <w:ind w:firstLine="284"/>
      <w:jc w:val="center"/>
    </w:pPr>
    <w:rPr>
      <w:rFonts w:ascii="Times New Roman" w:eastAsia="DotumChe" w:hAnsi="Times New Roman"/>
      <w:b/>
      <w:kern w:val="2"/>
      <w:sz w:val="28"/>
      <w:szCs w:val="20"/>
      <w:lang w:val="en-US" w:eastAsia="ko-KR"/>
    </w:rPr>
  </w:style>
  <w:style w:type="paragraph" w:customStyle="1" w:styleId="InsideFrame">
    <w:name w:val="Inside Frame"/>
    <w:basedOn w:val="Normal"/>
    <w:rsid w:val="005D5F99"/>
    <w:pPr>
      <w:framePr w:w="4634" w:h="981" w:hSpace="142" w:wrap="around" w:vAnchor="page" w:hAnchor="page" w:x="1111" w:y="14723" w:anchorLock="1"/>
      <w:widowControl w:val="0"/>
      <w:pBdr>
        <w:top w:val="single" w:sz="6" w:space="1" w:color="auto"/>
      </w:pBdr>
      <w:wordWrap w:val="0"/>
      <w:spacing w:after="0" w:line="360" w:lineRule="auto"/>
      <w:jc w:val="both"/>
    </w:pPr>
    <w:rPr>
      <w:rFonts w:ascii="Times New Roman" w:eastAsia="BatangChe" w:hAnsi="Times New Roman"/>
      <w:kern w:val="2"/>
      <w:sz w:val="16"/>
      <w:szCs w:val="20"/>
      <w:lang w:val="en-US" w:eastAsia="ko-KR"/>
    </w:rPr>
  </w:style>
  <w:style w:type="character" w:customStyle="1" w:styleId="A5">
    <w:name w:val="A5"/>
    <w:rsid w:val="005D5F99"/>
    <w:rPr>
      <w:color w:val="00529F"/>
      <w:sz w:val="20"/>
      <w:szCs w:val="20"/>
    </w:rPr>
  </w:style>
  <w:style w:type="paragraph" w:styleId="ListBullet">
    <w:name w:val="List Bullet"/>
    <w:basedOn w:val="Normal"/>
    <w:uiPriority w:val="36"/>
    <w:unhideWhenUsed/>
    <w:qFormat/>
    <w:rsid w:val="005D5F99"/>
    <w:pPr>
      <w:numPr>
        <w:numId w:val="8"/>
      </w:numPr>
      <w:spacing w:after="0"/>
      <w:jc w:val="both"/>
    </w:pPr>
    <w:rPr>
      <w:rFonts w:ascii="Calibri" w:eastAsia="Calibri" w:hAnsi="Calibri"/>
      <w:color w:val="000000"/>
      <w:sz w:val="24"/>
      <w:szCs w:val="20"/>
      <w:lang w:val="en-US"/>
    </w:rPr>
  </w:style>
  <w:style w:type="character" w:customStyle="1" w:styleId="snippet">
    <w:name w:val="snippet"/>
    <w:basedOn w:val="DefaultParagraphFont"/>
    <w:rsid w:val="005D5F99"/>
  </w:style>
  <w:style w:type="paragraph" w:customStyle="1" w:styleId="EndNoteBibliographyTitle">
    <w:name w:val="EndNote Bibliography Title"/>
    <w:basedOn w:val="Normal"/>
    <w:link w:val="EndNoteBibliographyTitleChar"/>
    <w:rsid w:val="005D5F99"/>
    <w:pPr>
      <w:autoSpaceDE w:val="0"/>
      <w:autoSpaceDN w:val="0"/>
      <w:spacing w:after="0" w:line="360" w:lineRule="auto"/>
      <w:jc w:val="center"/>
    </w:pPr>
    <w:rPr>
      <w:rFonts w:ascii="Calibri" w:hAnsi="Calibri" w:cs="Calibri"/>
      <w:noProof/>
      <w:szCs w:val="20"/>
      <w:lang w:val="en-US"/>
    </w:rPr>
  </w:style>
  <w:style w:type="character" w:customStyle="1" w:styleId="EndNoteBibliographyTitleChar">
    <w:name w:val="EndNote Bibliography Title Char"/>
    <w:link w:val="EndNoteBibliographyTitle"/>
    <w:rsid w:val="005D5F99"/>
    <w:rPr>
      <w:rFonts w:ascii="Calibri" w:hAnsi="Calibri" w:cs="Calibri"/>
      <w:noProof/>
      <w:szCs w:val="20"/>
      <w:lang w:val="en-US"/>
    </w:rPr>
  </w:style>
  <w:style w:type="paragraph" w:customStyle="1" w:styleId="marginb3">
    <w:name w:val="marginb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CompanyName">
    <w:name w:val="Company Name"/>
    <w:basedOn w:val="Normal"/>
    <w:rsid w:val="005D5F99"/>
    <w:pPr>
      <w:spacing w:before="960" w:line="288" w:lineRule="auto"/>
      <w:jc w:val="both"/>
    </w:pPr>
    <w:rPr>
      <w:rFonts w:ascii="Cambria" w:hAnsi="Cambria" w:cs="Arial"/>
      <w:caps/>
      <w:noProof/>
      <w:color w:val="000000"/>
      <w:spacing w:val="-10"/>
      <w:sz w:val="28"/>
      <w:lang w:val="en-US" w:eastAsia="ja-JP"/>
    </w:rPr>
  </w:style>
  <w:style w:type="paragraph" w:customStyle="1" w:styleId="RecipientAddress">
    <w:name w:val="Recipient Address"/>
    <w:basedOn w:val="Normal"/>
    <w:rsid w:val="005D5F99"/>
    <w:pPr>
      <w:spacing w:after="120" w:line="288" w:lineRule="auto"/>
      <w:jc w:val="both"/>
    </w:pPr>
    <w:rPr>
      <w:rFonts w:ascii="Calibri" w:hAnsi="Calibri" w:cs="Arial"/>
      <w:sz w:val="24"/>
      <w:lang w:val="en-US" w:eastAsia="ja-JP"/>
    </w:rPr>
  </w:style>
  <w:style w:type="paragraph" w:styleId="Salutation">
    <w:name w:val="Salutation"/>
    <w:basedOn w:val="Normal"/>
    <w:next w:val="Normal"/>
    <w:link w:val="SalutationChar"/>
    <w:uiPriority w:val="99"/>
    <w:unhideWhenUsed/>
    <w:rsid w:val="005D5F99"/>
    <w:pPr>
      <w:spacing w:before="720" w:after="720" w:line="288" w:lineRule="auto"/>
      <w:jc w:val="both"/>
    </w:pPr>
    <w:rPr>
      <w:rFonts w:ascii="Cambria" w:hAnsi="Cambria" w:cs="Arial"/>
      <w:caps/>
      <w:color w:val="1F497D"/>
      <w:spacing w:val="-10"/>
      <w:sz w:val="28"/>
      <w:lang w:val="en-US" w:eastAsia="ja-JP"/>
    </w:rPr>
  </w:style>
  <w:style w:type="character" w:customStyle="1" w:styleId="SalutationChar">
    <w:name w:val="Salutation Char"/>
    <w:basedOn w:val="DefaultParagraphFont"/>
    <w:link w:val="Salutation"/>
    <w:uiPriority w:val="99"/>
    <w:rsid w:val="005D5F99"/>
    <w:rPr>
      <w:rFonts w:ascii="Cambria" w:hAnsi="Cambria" w:cs="Arial"/>
      <w:caps/>
      <w:color w:val="1F497D"/>
      <w:spacing w:val="-10"/>
      <w:sz w:val="28"/>
      <w:lang w:val="en-US" w:eastAsia="ja-JP"/>
    </w:rPr>
  </w:style>
  <w:style w:type="paragraph" w:styleId="Date">
    <w:name w:val="Date"/>
    <w:basedOn w:val="Normal"/>
    <w:next w:val="Normal"/>
    <w:link w:val="DateChar"/>
    <w:unhideWhenUsed/>
    <w:rsid w:val="005D5F99"/>
    <w:pPr>
      <w:spacing w:line="360" w:lineRule="auto"/>
      <w:jc w:val="both"/>
    </w:pPr>
    <w:rPr>
      <w:rFonts w:ascii="Calibri" w:hAnsi="Calibri" w:cs="Arial"/>
      <w:b/>
      <w:color w:val="000000"/>
      <w:sz w:val="32"/>
      <w:lang w:val="en-US" w:eastAsia="ja-JP"/>
    </w:rPr>
  </w:style>
  <w:style w:type="character" w:customStyle="1" w:styleId="DateChar">
    <w:name w:val="Date Char"/>
    <w:basedOn w:val="DefaultParagraphFont"/>
    <w:link w:val="Date"/>
    <w:rsid w:val="005D5F99"/>
    <w:rPr>
      <w:rFonts w:ascii="Calibri" w:hAnsi="Calibri" w:cs="Arial"/>
      <w:b/>
      <w:color w:val="000000"/>
      <w:sz w:val="32"/>
      <w:lang w:val="en-US" w:eastAsia="ja-JP"/>
    </w:rPr>
  </w:style>
  <w:style w:type="paragraph" w:styleId="Closing">
    <w:name w:val="Closing"/>
    <w:basedOn w:val="Normal"/>
    <w:link w:val="ClosingChar"/>
    <w:uiPriority w:val="99"/>
    <w:unhideWhenUsed/>
    <w:rsid w:val="005D5F99"/>
    <w:pPr>
      <w:spacing w:before="600" w:after="600" w:line="360" w:lineRule="auto"/>
      <w:jc w:val="both"/>
    </w:pPr>
    <w:rPr>
      <w:rFonts w:ascii="Cambria" w:hAnsi="Cambria" w:cs="Arial"/>
      <w:caps/>
      <w:color w:val="4F81BD"/>
      <w:spacing w:val="-10"/>
      <w:sz w:val="28"/>
      <w:lang w:val="en-US" w:eastAsia="ja-JP"/>
    </w:rPr>
  </w:style>
  <w:style w:type="character" w:customStyle="1" w:styleId="ClosingChar">
    <w:name w:val="Closing Char"/>
    <w:basedOn w:val="DefaultParagraphFont"/>
    <w:link w:val="Closing"/>
    <w:uiPriority w:val="99"/>
    <w:rsid w:val="005D5F99"/>
    <w:rPr>
      <w:rFonts w:ascii="Cambria" w:hAnsi="Cambria" w:cs="Arial"/>
      <w:caps/>
      <w:color w:val="4F81BD"/>
      <w:spacing w:val="-10"/>
      <w:sz w:val="28"/>
      <w:lang w:val="en-US" w:eastAsia="ja-JP"/>
    </w:rPr>
  </w:style>
  <w:style w:type="paragraph" w:styleId="Subtitle">
    <w:name w:val="Subtitle"/>
    <w:basedOn w:val="Normal"/>
    <w:next w:val="Normal"/>
    <w:link w:val="SubtitleChar"/>
    <w:uiPriority w:val="11"/>
    <w:qFormat/>
    <w:rsid w:val="005D5F99"/>
    <w:pPr>
      <w:numPr>
        <w:ilvl w:val="1"/>
      </w:numPr>
      <w:spacing w:line="288" w:lineRule="auto"/>
      <w:jc w:val="both"/>
    </w:pPr>
    <w:rPr>
      <w:rFonts w:ascii="Cambria" w:hAnsi="Cambria"/>
      <w:iCs/>
      <w:caps/>
      <w:color w:val="1F497D"/>
      <w:sz w:val="36"/>
      <w:lang w:val="en-US" w:eastAsia="ja-JP"/>
    </w:rPr>
  </w:style>
  <w:style w:type="character" w:customStyle="1" w:styleId="SubtitleChar">
    <w:name w:val="Subtitle Char"/>
    <w:basedOn w:val="DefaultParagraphFont"/>
    <w:link w:val="Subtitle"/>
    <w:uiPriority w:val="11"/>
    <w:rsid w:val="005D5F99"/>
    <w:rPr>
      <w:rFonts w:ascii="Cambria" w:hAnsi="Cambria"/>
      <w:iCs/>
      <w:caps/>
      <w:color w:val="1F497D"/>
      <w:sz w:val="36"/>
      <w:lang w:val="en-US" w:eastAsia="ja-JP"/>
    </w:rPr>
  </w:style>
  <w:style w:type="paragraph" w:styleId="IntenseQuote">
    <w:name w:val="Intense Quote"/>
    <w:basedOn w:val="Normal"/>
    <w:next w:val="Normal"/>
    <w:link w:val="IntenseQuoteChar"/>
    <w:rsid w:val="005D5F99"/>
    <w:pPr>
      <w:pBdr>
        <w:top w:val="single" w:sz="36" w:space="5" w:color="000000"/>
        <w:bottom w:val="single" w:sz="18" w:space="5" w:color="1F497D"/>
      </w:pBdr>
      <w:spacing w:before="200" w:after="280" w:line="360" w:lineRule="auto"/>
      <w:jc w:val="both"/>
    </w:pPr>
    <w:rPr>
      <w:rFonts w:ascii="Calibri" w:hAnsi="Calibri" w:cs="Arial"/>
      <w:b/>
      <w:bCs/>
      <w:i/>
      <w:iCs/>
      <w:color w:val="7F7F7F"/>
      <w:sz w:val="26"/>
      <w:lang w:val="en-US" w:eastAsia="ja-JP"/>
    </w:rPr>
  </w:style>
  <w:style w:type="character" w:customStyle="1" w:styleId="IntenseQuoteChar">
    <w:name w:val="Intense Quote Char"/>
    <w:basedOn w:val="DefaultParagraphFont"/>
    <w:link w:val="IntenseQuote"/>
    <w:rsid w:val="005D5F99"/>
    <w:rPr>
      <w:rFonts w:ascii="Calibri" w:hAnsi="Calibri" w:cs="Arial"/>
      <w:b/>
      <w:bCs/>
      <w:i/>
      <w:iCs/>
      <w:color w:val="7F7F7F"/>
      <w:sz w:val="26"/>
      <w:lang w:val="en-US" w:eastAsia="ja-JP"/>
    </w:rPr>
  </w:style>
  <w:style w:type="character" w:styleId="IntenseEmphasis">
    <w:name w:val="Intense Emphasis"/>
    <w:uiPriority w:val="21"/>
    <w:qFormat/>
    <w:rsid w:val="005D5F99"/>
    <w:rPr>
      <w:b/>
      <w:bCs/>
      <w:i/>
      <w:iCs/>
      <w:color w:val="1F497D"/>
    </w:rPr>
  </w:style>
  <w:style w:type="character" w:styleId="SubtleReference">
    <w:name w:val="Subtle Reference"/>
    <w:uiPriority w:val="31"/>
    <w:qFormat/>
    <w:rsid w:val="005D5F99"/>
    <w:rPr>
      <w:rFonts w:ascii="Calibri" w:hAnsi="Calibri"/>
      <w:smallCaps/>
      <w:color w:val="C0504D"/>
      <w:sz w:val="22"/>
      <w:u w:val="none"/>
    </w:rPr>
  </w:style>
  <w:style w:type="character" w:styleId="IntenseReference">
    <w:name w:val="Intense Reference"/>
    <w:uiPriority w:val="32"/>
    <w:qFormat/>
    <w:rsid w:val="005D5F99"/>
    <w:rPr>
      <w:rFonts w:ascii="Calibri" w:hAnsi="Calibri"/>
      <w:b/>
      <w:bCs/>
      <w:caps/>
      <w:color w:val="C0504D"/>
      <w:spacing w:val="5"/>
      <w:sz w:val="22"/>
      <w:u w:val="single"/>
    </w:rPr>
  </w:style>
  <w:style w:type="character" w:styleId="BookTitle">
    <w:name w:val="Book Title"/>
    <w:uiPriority w:val="33"/>
    <w:qFormat/>
    <w:rsid w:val="005D5F99"/>
    <w:rPr>
      <w:rFonts w:ascii="Calibri" w:hAnsi="Calibri"/>
      <w:b/>
      <w:bCs/>
      <w:caps/>
      <w:color w:val="244061"/>
      <w:spacing w:val="5"/>
      <w:sz w:val="22"/>
    </w:rPr>
  </w:style>
  <w:style w:type="paragraph" w:styleId="BlockText">
    <w:name w:val="Block Text"/>
    <w:aliases w:val="Block Quote"/>
    <w:uiPriority w:val="40"/>
    <w:rsid w:val="005D5F99"/>
    <w:pPr>
      <w:pBdr>
        <w:top w:val="single" w:sz="2" w:space="10" w:color="95B3D7"/>
        <w:bottom w:val="single" w:sz="24" w:space="10" w:color="95B3D7"/>
      </w:pBdr>
      <w:spacing w:after="280" w:line="240" w:lineRule="auto"/>
      <w:ind w:left="1440" w:right="1440"/>
      <w:jc w:val="both"/>
    </w:pPr>
    <w:rPr>
      <w:rFonts w:ascii="Calibri" w:eastAsia="Times New Roman" w:hAnsi="Calibri" w:cs="Times New Roman"/>
      <w:color w:val="FFFFFF"/>
      <w:sz w:val="28"/>
      <w:szCs w:val="28"/>
      <w:lang w:val="en-US" w:eastAsia="ko-KR" w:bidi="hi-IN"/>
    </w:rPr>
  </w:style>
  <w:style w:type="paragraph" w:styleId="ListBullet2">
    <w:name w:val="List Bullet 2"/>
    <w:basedOn w:val="Normal"/>
    <w:uiPriority w:val="36"/>
    <w:unhideWhenUsed/>
    <w:qFormat/>
    <w:rsid w:val="005D5F99"/>
    <w:pPr>
      <w:spacing w:after="0"/>
      <w:ind w:left="720" w:hanging="360"/>
      <w:jc w:val="both"/>
    </w:pPr>
    <w:rPr>
      <w:rFonts w:ascii="Calibri" w:eastAsia="Calibri" w:hAnsi="Calibri"/>
      <w:color w:val="000000"/>
      <w:sz w:val="24"/>
      <w:szCs w:val="20"/>
      <w:lang w:val="en-US"/>
    </w:rPr>
  </w:style>
  <w:style w:type="paragraph" w:styleId="ListBullet3">
    <w:name w:val="List Bullet 3"/>
    <w:basedOn w:val="Normal"/>
    <w:uiPriority w:val="36"/>
    <w:unhideWhenUsed/>
    <w:qFormat/>
    <w:rsid w:val="005D5F99"/>
    <w:pPr>
      <w:spacing w:after="0"/>
      <w:ind w:left="1080" w:hanging="360"/>
      <w:jc w:val="both"/>
    </w:pPr>
    <w:rPr>
      <w:rFonts w:ascii="Calibri" w:eastAsia="Calibri" w:hAnsi="Calibri"/>
      <w:color w:val="000000"/>
      <w:sz w:val="24"/>
      <w:szCs w:val="20"/>
      <w:lang w:val="en-US"/>
    </w:rPr>
  </w:style>
  <w:style w:type="paragraph" w:styleId="ListBullet4">
    <w:name w:val="List Bullet 4"/>
    <w:basedOn w:val="Normal"/>
    <w:uiPriority w:val="36"/>
    <w:unhideWhenUsed/>
    <w:qFormat/>
    <w:rsid w:val="005D5F99"/>
    <w:pPr>
      <w:spacing w:after="0"/>
      <w:ind w:left="1440" w:hanging="360"/>
      <w:jc w:val="both"/>
    </w:pPr>
    <w:rPr>
      <w:rFonts w:ascii="Calibri" w:eastAsia="Calibri" w:hAnsi="Calibri"/>
      <w:color w:val="000000"/>
      <w:sz w:val="24"/>
      <w:szCs w:val="20"/>
      <w:lang w:val="en-US"/>
    </w:rPr>
  </w:style>
  <w:style w:type="paragraph" w:styleId="ListBullet5">
    <w:name w:val="List Bullet 5"/>
    <w:basedOn w:val="Normal"/>
    <w:uiPriority w:val="36"/>
    <w:unhideWhenUsed/>
    <w:qFormat/>
    <w:rsid w:val="005D5F99"/>
    <w:pPr>
      <w:spacing w:after="0"/>
      <w:ind w:left="2070" w:hanging="360"/>
      <w:jc w:val="both"/>
    </w:pPr>
    <w:rPr>
      <w:rFonts w:ascii="Calibri" w:eastAsia="Calibri" w:hAnsi="Calibri"/>
      <w:color w:val="000000"/>
      <w:sz w:val="24"/>
      <w:szCs w:val="20"/>
      <w:lang w:val="en-US"/>
    </w:rPr>
  </w:style>
  <w:style w:type="character" w:customStyle="1" w:styleId="editsection">
    <w:name w:val="editsection"/>
    <w:basedOn w:val="DefaultParagraphFont"/>
    <w:rsid w:val="005D5F99"/>
  </w:style>
  <w:style w:type="paragraph" w:customStyle="1" w:styleId="yiv1374823164msonormal">
    <w:name w:val="yiv1374823164msonormal"/>
    <w:basedOn w:val="Normal"/>
    <w:rsid w:val="005D5F99"/>
    <w:pPr>
      <w:spacing w:before="100" w:beforeAutospacing="1" w:after="100" w:afterAutospacing="1" w:line="360" w:lineRule="auto"/>
      <w:jc w:val="both"/>
    </w:pPr>
    <w:rPr>
      <w:rFonts w:ascii="Times New Roman" w:hAnsi="Times New Roman"/>
      <w:sz w:val="24"/>
      <w:lang w:val="en-US"/>
    </w:rPr>
  </w:style>
  <w:style w:type="character" w:customStyle="1" w:styleId="yiv1374823164il">
    <w:name w:val="yiv1374823164il"/>
    <w:basedOn w:val="DefaultParagraphFont"/>
    <w:rsid w:val="005D5F99"/>
  </w:style>
  <w:style w:type="character" w:customStyle="1" w:styleId="blackclass1">
    <w:name w:val="blackclass1"/>
    <w:rsid w:val="005D5F99"/>
    <w:rPr>
      <w:color w:val="000000"/>
    </w:rPr>
  </w:style>
  <w:style w:type="character" w:customStyle="1" w:styleId="scopustermhighlight">
    <w:name w:val="scopustermhighlight"/>
    <w:basedOn w:val="DefaultParagraphFont"/>
    <w:rsid w:val="005D5F99"/>
  </w:style>
  <w:style w:type="paragraph" w:customStyle="1" w:styleId="DecimalAligned">
    <w:name w:val="Decimal Aligned"/>
    <w:basedOn w:val="Normal"/>
    <w:uiPriority w:val="40"/>
    <w:qFormat/>
    <w:rsid w:val="005D5F99"/>
    <w:pPr>
      <w:tabs>
        <w:tab w:val="decimal" w:pos="360"/>
      </w:tabs>
      <w:jc w:val="both"/>
    </w:pPr>
    <w:rPr>
      <w:rFonts w:ascii="Times New Roman" w:hAnsi="Times New Roman"/>
      <w:sz w:val="24"/>
      <w:lang w:val="en-US" w:eastAsia="ja-JP"/>
    </w:rPr>
  </w:style>
  <w:style w:type="paragraph" w:styleId="TOC1">
    <w:name w:val="toc 1"/>
    <w:basedOn w:val="Normal"/>
    <w:next w:val="Normal"/>
    <w:autoRedefine/>
    <w:uiPriority w:val="39"/>
    <w:unhideWhenUsed/>
    <w:qFormat/>
    <w:rsid w:val="005D5F99"/>
    <w:pPr>
      <w:tabs>
        <w:tab w:val="right" w:leader="dot" w:pos="8630"/>
      </w:tabs>
      <w:spacing w:after="40" w:line="360" w:lineRule="auto"/>
      <w:jc w:val="both"/>
    </w:pPr>
    <w:rPr>
      <w:rFonts w:ascii="Calibri" w:eastAsia="Calibri" w:hAnsi="Calibri"/>
      <w:smallCaps/>
      <w:noProof/>
      <w:color w:val="C0504D"/>
      <w:sz w:val="24"/>
      <w:szCs w:val="20"/>
      <w:lang w:val="en-US"/>
    </w:rPr>
  </w:style>
  <w:style w:type="paragraph" w:customStyle="1" w:styleId="WW-Default">
    <w:name w:val="WW-Default"/>
    <w:rsid w:val="005D5F99"/>
    <w:pPr>
      <w:suppressAutoHyphens/>
      <w:autoSpaceDE w:val="0"/>
      <w:spacing w:after="0" w:line="240" w:lineRule="auto"/>
    </w:pPr>
    <w:rPr>
      <w:rFonts w:ascii="Times New Roman" w:eastAsia="SimSun" w:hAnsi="Times New Roman" w:cs="Times New Roman"/>
      <w:color w:val="000000"/>
      <w:sz w:val="24"/>
      <w:szCs w:val="24"/>
      <w:lang w:val="en-US" w:eastAsia="ar-SA"/>
    </w:rPr>
  </w:style>
  <w:style w:type="paragraph" w:customStyle="1" w:styleId="reference">
    <w:name w:val="reference"/>
    <w:basedOn w:val="Normal"/>
    <w:rsid w:val="005D5F99"/>
    <w:pPr>
      <w:spacing w:after="0" w:line="480" w:lineRule="auto"/>
      <w:ind w:left="720" w:hanging="720"/>
      <w:jc w:val="both"/>
    </w:pPr>
    <w:rPr>
      <w:rFonts w:ascii="Times New Roman" w:eastAsia="Times New Roman" w:hAnsi="Times New Roman" w:cs="Times New Roman"/>
      <w:sz w:val="24"/>
      <w:szCs w:val="24"/>
      <w:lang w:val="en-US"/>
    </w:rPr>
  </w:style>
  <w:style w:type="table" w:customStyle="1" w:styleId="GridTable1Light1">
    <w:name w:val="Grid Table 1 Light1"/>
    <w:basedOn w:val="TableNormal"/>
    <w:uiPriority w:val="46"/>
    <w:rsid w:val="005D5F99"/>
    <w:pPr>
      <w:spacing w:after="0" w:line="240" w:lineRule="auto"/>
    </w:pPr>
    <w:rPr>
      <w:rFonts w:eastAsiaTheme="minorEastAsia"/>
      <w:lang w:val="ms-MY" w:eastAsia="ms-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5D5F99"/>
    <w:pPr>
      <w:spacing w:after="0" w:line="360" w:lineRule="auto"/>
      <w:jc w:val="both"/>
    </w:pPr>
    <w:rPr>
      <w:rFonts w:ascii="Times New Roman" w:hAnsi="Times New Roman"/>
      <w:sz w:val="20"/>
      <w:szCs w:val="20"/>
      <w:lang w:val="en-US"/>
    </w:rPr>
  </w:style>
  <w:style w:type="character" w:customStyle="1" w:styleId="CommentTextChar">
    <w:name w:val="Comment Text Char"/>
    <w:basedOn w:val="DefaultParagraphFont"/>
    <w:link w:val="CommentText"/>
    <w:uiPriority w:val="99"/>
    <w:rsid w:val="005D5F99"/>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D5F99"/>
    <w:rPr>
      <w:b/>
      <w:bCs/>
    </w:rPr>
  </w:style>
  <w:style w:type="character" w:customStyle="1" w:styleId="CommentSubjectChar">
    <w:name w:val="Comment Subject Char"/>
    <w:basedOn w:val="CommentTextChar"/>
    <w:link w:val="CommentSubject"/>
    <w:uiPriority w:val="99"/>
    <w:semiHidden/>
    <w:rsid w:val="005D5F99"/>
    <w:rPr>
      <w:rFonts w:ascii="Times New Roman" w:hAnsi="Times New Roman"/>
      <w:b/>
      <w:bCs/>
      <w:sz w:val="20"/>
      <w:szCs w:val="20"/>
      <w:lang w:val="en-US"/>
    </w:rPr>
  </w:style>
  <w:style w:type="character" w:customStyle="1" w:styleId="alt-edited">
    <w:name w:val="alt-edited"/>
    <w:basedOn w:val="DefaultParagraphFont"/>
    <w:rsid w:val="005D5F99"/>
  </w:style>
  <w:style w:type="character" w:customStyle="1" w:styleId="shorttext">
    <w:name w:val="short_text"/>
    <w:basedOn w:val="DefaultParagraphFont"/>
    <w:rsid w:val="005D5F99"/>
  </w:style>
  <w:style w:type="paragraph" w:customStyle="1" w:styleId="Pa3">
    <w:name w:val="Pa3"/>
    <w:basedOn w:val="Normal"/>
    <w:next w:val="Normal"/>
    <w:uiPriority w:val="99"/>
    <w:rsid w:val="005D5F99"/>
    <w:pPr>
      <w:autoSpaceDE w:val="0"/>
      <w:autoSpaceDN w:val="0"/>
      <w:adjustRightInd w:val="0"/>
      <w:spacing w:after="0" w:line="201" w:lineRule="atLeast"/>
    </w:pPr>
    <w:rPr>
      <w:rFonts w:ascii="ZYRBUS+Frutiger-Cn" w:hAnsi="ZYRBUS+Frutiger-Cn"/>
      <w:sz w:val="24"/>
      <w:szCs w:val="24"/>
      <w:lang w:val="en-US"/>
    </w:rPr>
  </w:style>
  <w:style w:type="character" w:customStyle="1" w:styleId="A15">
    <w:name w:val="A15"/>
    <w:uiPriority w:val="99"/>
    <w:rsid w:val="005D5F99"/>
    <w:rPr>
      <w:rFonts w:ascii="ZYRBUS+Frutiger-Cn" w:hAnsi="ZYRBUS+Frutiger-Cn" w:cs="ZYRBUS+Frutiger-Cn" w:hint="default"/>
      <w:color w:val="000000"/>
      <w:sz w:val="11"/>
      <w:szCs w:val="11"/>
    </w:rPr>
  </w:style>
  <w:style w:type="paragraph" w:styleId="TOCHeading">
    <w:name w:val="TOC Heading"/>
    <w:basedOn w:val="Heading1"/>
    <w:next w:val="Normal"/>
    <w:uiPriority w:val="39"/>
    <w:unhideWhenUsed/>
    <w:qFormat/>
    <w:rsid w:val="005D5F99"/>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rsid w:val="005D5F99"/>
    <w:pPr>
      <w:spacing w:after="100"/>
      <w:ind w:left="220"/>
    </w:pPr>
    <w:rPr>
      <w:lang w:val="en-US"/>
    </w:rPr>
  </w:style>
  <w:style w:type="paragraph" w:styleId="TOC3">
    <w:name w:val="toc 3"/>
    <w:basedOn w:val="Normal"/>
    <w:next w:val="Normal"/>
    <w:autoRedefine/>
    <w:uiPriority w:val="39"/>
    <w:unhideWhenUsed/>
    <w:rsid w:val="005D5F99"/>
    <w:pPr>
      <w:tabs>
        <w:tab w:val="right" w:pos="8211"/>
      </w:tabs>
      <w:spacing w:after="100"/>
      <w:ind w:left="440"/>
    </w:pPr>
    <w:rPr>
      <w:rFonts w:asciiTheme="majorBidi" w:hAnsiTheme="majorBidi" w:cstheme="majorBidi"/>
      <w:noProof/>
      <w:lang w:val="en-US"/>
    </w:rPr>
  </w:style>
  <w:style w:type="paragraph" w:styleId="TOC4">
    <w:name w:val="toc 4"/>
    <w:basedOn w:val="Normal"/>
    <w:next w:val="Normal"/>
    <w:autoRedefine/>
    <w:uiPriority w:val="39"/>
    <w:unhideWhenUsed/>
    <w:rsid w:val="005D5F99"/>
    <w:pPr>
      <w:spacing w:after="100"/>
      <w:ind w:left="660"/>
    </w:pPr>
    <w:rPr>
      <w:lang w:val="en-US"/>
    </w:rPr>
  </w:style>
  <w:style w:type="table" w:customStyle="1" w:styleId="TableGrid1">
    <w:name w:val="Table Grid1"/>
    <w:basedOn w:val="TableNormal"/>
    <w:uiPriority w:val="59"/>
    <w:rsid w:val="005D5F99"/>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D5F99"/>
  </w:style>
  <w:style w:type="table" w:customStyle="1" w:styleId="TableGrid2">
    <w:name w:val="Table Grid2"/>
    <w:basedOn w:val="TableNormal"/>
    <w:next w:val="TableGrid"/>
    <w:uiPriority w:val="59"/>
    <w:rsid w:val="005D5F99"/>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5D5F99"/>
    <w:rPr>
      <w:vertAlign w:val="superscript"/>
    </w:rPr>
  </w:style>
  <w:style w:type="character" w:customStyle="1" w:styleId="tocnumber">
    <w:name w:val="tocnumber"/>
    <w:basedOn w:val="DefaultParagraphFont"/>
    <w:rsid w:val="005D5F99"/>
  </w:style>
  <w:style w:type="character" w:customStyle="1" w:styleId="toctext">
    <w:name w:val="toctext"/>
    <w:basedOn w:val="DefaultParagraphFont"/>
    <w:rsid w:val="005D5F99"/>
  </w:style>
  <w:style w:type="numbering" w:customStyle="1" w:styleId="HeadingNumberig">
    <w:name w:val="Heading Numberig"/>
    <w:uiPriority w:val="99"/>
    <w:rsid w:val="005D5F99"/>
    <w:pPr>
      <w:numPr>
        <w:numId w:val="9"/>
      </w:numPr>
    </w:pPr>
  </w:style>
  <w:style w:type="paragraph" w:customStyle="1" w:styleId="MainText">
    <w:name w:val="Main Text"/>
    <w:basedOn w:val="Normal"/>
    <w:link w:val="MainTextChar"/>
    <w:rsid w:val="005D5F99"/>
    <w:pPr>
      <w:spacing w:beforeLines="200" w:afterLines="200" w:after="0" w:line="360" w:lineRule="auto"/>
      <w:ind w:firstLine="720"/>
      <w:jc w:val="both"/>
    </w:pPr>
    <w:rPr>
      <w:rFonts w:ascii="Times New Roman" w:hAnsi="Times New Roman" w:cs="Times New Roman"/>
      <w:sz w:val="24"/>
      <w:szCs w:val="24"/>
      <w:lang w:val="en-US"/>
    </w:rPr>
  </w:style>
  <w:style w:type="character" w:customStyle="1" w:styleId="MainTextChar">
    <w:name w:val="Main Text Char"/>
    <w:basedOn w:val="DefaultParagraphFont"/>
    <w:link w:val="MainText"/>
    <w:rsid w:val="005D5F99"/>
    <w:rPr>
      <w:rFonts w:ascii="Times New Roman" w:hAnsi="Times New Roman" w:cs="Times New Roman"/>
      <w:sz w:val="24"/>
      <w:szCs w:val="24"/>
      <w:lang w:val="en-US"/>
    </w:rPr>
  </w:style>
  <w:style w:type="character" w:customStyle="1" w:styleId="trail-browse">
    <w:name w:val="trail-browse"/>
    <w:basedOn w:val="DefaultParagraphFont"/>
    <w:rsid w:val="005D5F99"/>
  </w:style>
  <w:style w:type="character" w:customStyle="1" w:styleId="trail-begin">
    <w:name w:val="trail-begin"/>
    <w:basedOn w:val="DefaultParagraphFont"/>
    <w:rsid w:val="005D5F99"/>
  </w:style>
  <w:style w:type="character" w:customStyle="1" w:styleId="sep">
    <w:name w:val="sep"/>
    <w:basedOn w:val="DefaultParagraphFont"/>
    <w:rsid w:val="005D5F99"/>
  </w:style>
  <w:style w:type="character" w:customStyle="1" w:styleId="trail-end">
    <w:name w:val="trail-end"/>
    <w:basedOn w:val="DefaultParagraphFont"/>
    <w:rsid w:val="005D5F99"/>
  </w:style>
  <w:style w:type="character" w:customStyle="1" w:styleId="author0">
    <w:name w:val="author"/>
    <w:basedOn w:val="DefaultParagraphFont"/>
    <w:rsid w:val="005D5F99"/>
  </w:style>
  <w:style w:type="numbering" w:customStyle="1" w:styleId="NoList2">
    <w:name w:val="No List2"/>
    <w:next w:val="NoList"/>
    <w:uiPriority w:val="99"/>
    <w:semiHidden/>
    <w:unhideWhenUsed/>
    <w:rsid w:val="005D5F99"/>
  </w:style>
  <w:style w:type="paragraph" w:styleId="Revision">
    <w:name w:val="Revision"/>
    <w:hidden/>
    <w:uiPriority w:val="99"/>
    <w:semiHidden/>
    <w:rsid w:val="005D5F99"/>
    <w:pPr>
      <w:spacing w:after="0" w:line="240" w:lineRule="auto"/>
    </w:pPr>
    <w:rPr>
      <w:lang w:val="en-US"/>
    </w:rPr>
  </w:style>
  <w:style w:type="table" w:customStyle="1" w:styleId="TableGrid3">
    <w:name w:val="Table Grid3"/>
    <w:basedOn w:val="TableNormal"/>
    <w:next w:val="TableGrid"/>
    <w:uiPriority w:val="59"/>
    <w:rsid w:val="005D5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TableNormal"/>
    <w:uiPriority w:val="48"/>
    <w:rsid w:val="005D5F99"/>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1">
    <w:name w:val="Grid Table 7 Colorful1"/>
    <w:basedOn w:val="TableNormal"/>
    <w:uiPriority w:val="52"/>
    <w:rsid w:val="005D5F99"/>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heading10">
    <w:name w:val="heading1"/>
    <w:basedOn w:val="Normal"/>
    <w:next w:val="Normal"/>
    <w:rsid w:val="005D5F99"/>
    <w:pPr>
      <w:keepNext/>
      <w:overflowPunct w:val="0"/>
      <w:autoSpaceDE w:val="0"/>
      <w:autoSpaceDN w:val="0"/>
      <w:adjustRightInd w:val="0"/>
      <w:spacing w:before="240" w:after="180" w:line="360" w:lineRule="auto"/>
      <w:textAlignment w:val="baseline"/>
    </w:pPr>
    <w:rPr>
      <w:rFonts w:ascii="Arial" w:eastAsia="SimSun" w:hAnsi="Arial" w:cs="Times New Roman"/>
      <w:b/>
      <w:sz w:val="32"/>
      <w:szCs w:val="20"/>
      <w:lang w:val="en-US" w:eastAsia="de-DE"/>
    </w:rPr>
  </w:style>
  <w:style w:type="numbering" w:customStyle="1" w:styleId="NoList3">
    <w:name w:val="No List3"/>
    <w:next w:val="NoList"/>
    <w:uiPriority w:val="99"/>
    <w:semiHidden/>
    <w:unhideWhenUsed/>
    <w:rsid w:val="005D5F99"/>
  </w:style>
  <w:style w:type="paragraph" w:customStyle="1" w:styleId="1">
    <w:name w:val="1"/>
    <w:basedOn w:val="Normal"/>
    <w:link w:val="1Char"/>
    <w:rsid w:val="005D5F99"/>
    <w:pPr>
      <w:spacing w:before="96" w:after="120" w:line="360" w:lineRule="auto"/>
      <w:jc w:val="center"/>
    </w:pPr>
    <w:rPr>
      <w:rFonts w:ascii="Times New Roman" w:eastAsia="Calibri" w:hAnsi="Times New Roman" w:cs="Times New Roman"/>
      <w:b/>
      <w:bCs/>
      <w:sz w:val="24"/>
      <w:szCs w:val="24"/>
      <w:lang w:val="en-US"/>
    </w:rPr>
  </w:style>
  <w:style w:type="character" w:customStyle="1" w:styleId="1Char">
    <w:name w:val="1 Char"/>
    <w:link w:val="1"/>
    <w:rsid w:val="005D5F99"/>
    <w:rPr>
      <w:rFonts w:ascii="Times New Roman" w:eastAsia="Calibri" w:hAnsi="Times New Roman" w:cs="Times New Roman"/>
      <w:b/>
      <w:bCs/>
      <w:sz w:val="24"/>
      <w:szCs w:val="24"/>
      <w:lang w:val="en-US"/>
    </w:rPr>
  </w:style>
  <w:style w:type="paragraph" w:customStyle="1" w:styleId="11">
    <w:name w:val="1.1"/>
    <w:basedOn w:val="ListParagraph"/>
    <w:link w:val="11Char"/>
    <w:rsid w:val="005D5F99"/>
    <w:pPr>
      <w:numPr>
        <w:ilvl w:val="1"/>
        <w:numId w:val="10"/>
      </w:numPr>
      <w:spacing w:before="100" w:after="120" w:line="360" w:lineRule="auto"/>
      <w:jc w:val="both"/>
    </w:pPr>
    <w:rPr>
      <w:rFonts w:ascii="Times New Roman" w:eastAsia="Calibri" w:hAnsi="Times New Roman" w:cs="Times New Roman"/>
      <w:b/>
      <w:bCs/>
      <w:sz w:val="24"/>
      <w:szCs w:val="24"/>
      <w:lang w:eastAsia="en-US"/>
    </w:rPr>
  </w:style>
  <w:style w:type="character" w:customStyle="1" w:styleId="11Char">
    <w:name w:val="1.1 Char"/>
    <w:link w:val="11"/>
    <w:rsid w:val="005D5F99"/>
    <w:rPr>
      <w:rFonts w:ascii="Times New Roman" w:eastAsia="Calibri" w:hAnsi="Times New Roman" w:cs="Times New Roman"/>
      <w:b/>
      <w:bCs/>
      <w:sz w:val="24"/>
      <w:szCs w:val="24"/>
      <w:lang w:val="en-US"/>
    </w:rPr>
  </w:style>
  <w:style w:type="paragraph" w:customStyle="1" w:styleId="111">
    <w:name w:val="1.1.1"/>
    <w:basedOn w:val="ListParagraph"/>
    <w:link w:val="111Char"/>
    <w:rsid w:val="005D5F99"/>
    <w:pPr>
      <w:numPr>
        <w:ilvl w:val="2"/>
        <w:numId w:val="11"/>
      </w:numPr>
      <w:spacing w:before="96" w:after="120" w:line="360" w:lineRule="auto"/>
      <w:jc w:val="both"/>
    </w:pPr>
    <w:rPr>
      <w:rFonts w:ascii="Times New Roman" w:eastAsia="Calibri" w:hAnsi="Times New Roman" w:cs="Times New Roman"/>
      <w:b/>
      <w:bCs/>
      <w:sz w:val="24"/>
      <w:szCs w:val="24"/>
      <w:lang w:eastAsia="en-US"/>
    </w:rPr>
  </w:style>
  <w:style w:type="character" w:customStyle="1" w:styleId="111Char">
    <w:name w:val="1.1.1 Char"/>
    <w:link w:val="111"/>
    <w:rsid w:val="005D5F99"/>
    <w:rPr>
      <w:rFonts w:ascii="Times New Roman" w:eastAsia="Calibri" w:hAnsi="Times New Roman" w:cs="Times New Roman"/>
      <w:b/>
      <w:bCs/>
      <w:sz w:val="24"/>
      <w:szCs w:val="24"/>
      <w:lang w:val="en-US"/>
    </w:rPr>
  </w:style>
  <w:style w:type="paragraph" w:customStyle="1" w:styleId="para">
    <w:name w:val="para"/>
    <w:basedOn w:val="Default"/>
    <w:next w:val="Default"/>
    <w:uiPriority w:val="99"/>
    <w:rsid w:val="005D5F99"/>
    <w:pPr>
      <w:spacing w:before="96"/>
      <w:jc w:val="both"/>
    </w:pPr>
    <w:rPr>
      <w:rFonts w:ascii="AEJPON+BookmanOldStyle" w:eastAsia="Calibri" w:hAnsi="AEJPON+BookmanOldStyle" w:cs="Arial"/>
      <w:color w:val="auto"/>
      <w:lang w:eastAsia="en-US"/>
    </w:rPr>
  </w:style>
  <w:style w:type="table" w:customStyle="1" w:styleId="TableGrid4">
    <w:name w:val="Table Grid4"/>
    <w:basedOn w:val="TableNormal"/>
    <w:next w:val="TableGrid"/>
    <w:uiPriority w:val="59"/>
    <w:rsid w:val="005D5F99"/>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5D5F99"/>
    <w:pPr>
      <w:spacing w:before="96" w:after="0" w:line="360" w:lineRule="auto"/>
      <w:jc w:val="both"/>
    </w:pPr>
    <w:rPr>
      <w:rFonts w:ascii="Calibri" w:eastAsia="Calibri" w:hAnsi="Calibri" w:cs="Arial"/>
      <w:lang w:val="en-US"/>
    </w:rPr>
  </w:style>
  <w:style w:type="paragraph" w:styleId="TOC5">
    <w:name w:val="toc 5"/>
    <w:basedOn w:val="Normal"/>
    <w:next w:val="Normal"/>
    <w:autoRedefine/>
    <w:uiPriority w:val="39"/>
    <w:unhideWhenUsed/>
    <w:rsid w:val="005D5F99"/>
    <w:pPr>
      <w:spacing w:after="0" w:line="360" w:lineRule="auto"/>
      <w:ind w:left="660"/>
    </w:pPr>
    <w:rPr>
      <w:rFonts w:ascii="Calibri" w:eastAsia="Calibri" w:hAnsi="Calibri" w:cs="Times New Roman"/>
      <w:sz w:val="20"/>
      <w:szCs w:val="24"/>
      <w:lang w:val="en-US"/>
    </w:rPr>
  </w:style>
  <w:style w:type="paragraph" w:styleId="TOC6">
    <w:name w:val="toc 6"/>
    <w:basedOn w:val="Normal"/>
    <w:next w:val="Normal"/>
    <w:autoRedefine/>
    <w:uiPriority w:val="39"/>
    <w:unhideWhenUsed/>
    <w:rsid w:val="005D5F99"/>
    <w:pPr>
      <w:spacing w:after="0" w:line="360" w:lineRule="auto"/>
      <w:ind w:left="880"/>
    </w:pPr>
    <w:rPr>
      <w:rFonts w:ascii="Calibri" w:eastAsia="Calibri" w:hAnsi="Calibri" w:cs="Times New Roman"/>
      <w:sz w:val="20"/>
      <w:szCs w:val="24"/>
      <w:lang w:val="en-US"/>
    </w:rPr>
  </w:style>
  <w:style w:type="paragraph" w:styleId="TOC7">
    <w:name w:val="toc 7"/>
    <w:basedOn w:val="Normal"/>
    <w:next w:val="Normal"/>
    <w:autoRedefine/>
    <w:uiPriority w:val="39"/>
    <w:unhideWhenUsed/>
    <w:rsid w:val="005D5F99"/>
    <w:pPr>
      <w:spacing w:after="0" w:line="360" w:lineRule="auto"/>
      <w:ind w:left="1100"/>
    </w:pPr>
    <w:rPr>
      <w:rFonts w:ascii="Calibri" w:eastAsia="Calibri" w:hAnsi="Calibri" w:cs="Times New Roman"/>
      <w:sz w:val="20"/>
      <w:szCs w:val="24"/>
      <w:lang w:val="en-US"/>
    </w:rPr>
  </w:style>
  <w:style w:type="paragraph" w:styleId="TOC8">
    <w:name w:val="toc 8"/>
    <w:basedOn w:val="Normal"/>
    <w:next w:val="Normal"/>
    <w:autoRedefine/>
    <w:uiPriority w:val="39"/>
    <w:unhideWhenUsed/>
    <w:rsid w:val="005D5F99"/>
    <w:pPr>
      <w:spacing w:after="0" w:line="360" w:lineRule="auto"/>
      <w:ind w:left="1320"/>
    </w:pPr>
    <w:rPr>
      <w:rFonts w:ascii="Calibri" w:eastAsia="Calibri" w:hAnsi="Calibri" w:cs="Times New Roman"/>
      <w:sz w:val="20"/>
      <w:szCs w:val="24"/>
      <w:lang w:val="en-US"/>
    </w:rPr>
  </w:style>
  <w:style w:type="paragraph" w:styleId="TOC9">
    <w:name w:val="toc 9"/>
    <w:basedOn w:val="Normal"/>
    <w:next w:val="Normal"/>
    <w:autoRedefine/>
    <w:uiPriority w:val="39"/>
    <w:unhideWhenUsed/>
    <w:rsid w:val="005D5F99"/>
    <w:pPr>
      <w:spacing w:after="0" w:line="360" w:lineRule="auto"/>
      <w:ind w:left="1540"/>
    </w:pPr>
    <w:rPr>
      <w:rFonts w:ascii="Calibri" w:eastAsia="Calibri" w:hAnsi="Calibri" w:cs="Times New Roman"/>
      <w:sz w:val="20"/>
      <w:szCs w:val="24"/>
      <w:lang w:val="en-US"/>
    </w:rPr>
  </w:style>
  <w:style w:type="paragraph" w:customStyle="1" w:styleId="5">
    <w:name w:val="5."/>
    <w:basedOn w:val="ListParagraph"/>
    <w:link w:val="5Char"/>
    <w:rsid w:val="005D5F99"/>
    <w:pPr>
      <w:numPr>
        <w:numId w:val="13"/>
      </w:numPr>
      <w:spacing w:after="0" w:line="360" w:lineRule="auto"/>
      <w:jc w:val="center"/>
    </w:pPr>
    <w:rPr>
      <w:rFonts w:ascii="Times New Roman" w:eastAsia="Times New Roman" w:hAnsi="Times New Roman" w:cs="Times New Roman"/>
      <w:b/>
      <w:bCs/>
      <w:color w:val="222222"/>
      <w:sz w:val="24"/>
      <w:szCs w:val="24"/>
      <w:lang w:val="en-MY"/>
    </w:rPr>
  </w:style>
  <w:style w:type="paragraph" w:customStyle="1" w:styleId="55">
    <w:name w:val="5.5."/>
    <w:basedOn w:val="ListParagraph"/>
    <w:link w:val="55Char"/>
    <w:rsid w:val="005D5F99"/>
    <w:pPr>
      <w:numPr>
        <w:ilvl w:val="1"/>
        <w:numId w:val="13"/>
      </w:numPr>
      <w:spacing w:after="0" w:line="360" w:lineRule="auto"/>
      <w:ind w:hanging="720"/>
    </w:pPr>
    <w:rPr>
      <w:rFonts w:ascii="Times New Roman" w:eastAsia="Times New Roman" w:hAnsi="Times New Roman" w:cs="Times New Roman"/>
      <w:b/>
      <w:bCs/>
      <w:color w:val="222222"/>
      <w:sz w:val="24"/>
      <w:szCs w:val="24"/>
      <w:lang w:val="en-MY"/>
    </w:rPr>
  </w:style>
  <w:style w:type="character" w:customStyle="1" w:styleId="5Char">
    <w:name w:val="5. Char"/>
    <w:link w:val="5"/>
    <w:rsid w:val="005D5F99"/>
    <w:rPr>
      <w:rFonts w:ascii="Times New Roman" w:eastAsia="Times New Roman" w:hAnsi="Times New Roman" w:cs="Times New Roman"/>
      <w:b/>
      <w:bCs/>
      <w:color w:val="222222"/>
      <w:sz w:val="24"/>
      <w:szCs w:val="24"/>
      <w:lang w:val="en-MY" w:eastAsia="zh-CN"/>
    </w:rPr>
  </w:style>
  <w:style w:type="paragraph" w:customStyle="1" w:styleId="555">
    <w:name w:val="5.5.5."/>
    <w:basedOn w:val="ListParagraph"/>
    <w:rsid w:val="005D5F99"/>
    <w:pPr>
      <w:numPr>
        <w:ilvl w:val="2"/>
        <w:numId w:val="13"/>
      </w:numPr>
      <w:spacing w:after="0" w:line="360" w:lineRule="auto"/>
      <w:ind w:left="709" w:hanging="709"/>
      <w:jc w:val="both"/>
    </w:pPr>
    <w:rPr>
      <w:rFonts w:ascii="Times New Roman" w:eastAsia="Times New Roman" w:hAnsi="Times New Roman" w:cs="Times New Roman"/>
      <w:b/>
      <w:bCs/>
      <w:sz w:val="24"/>
      <w:szCs w:val="24"/>
      <w:lang w:val="en-MY"/>
    </w:rPr>
  </w:style>
  <w:style w:type="paragraph" w:customStyle="1" w:styleId="5555">
    <w:name w:val="5.5.5.5."/>
    <w:basedOn w:val="ListParagraph"/>
    <w:rsid w:val="005D5F99"/>
    <w:pPr>
      <w:numPr>
        <w:ilvl w:val="3"/>
        <w:numId w:val="13"/>
      </w:numPr>
      <w:spacing w:after="0" w:line="360" w:lineRule="auto"/>
      <w:ind w:left="709"/>
      <w:jc w:val="both"/>
    </w:pPr>
    <w:rPr>
      <w:rFonts w:ascii="Times New Roman" w:eastAsia="Times New Roman" w:hAnsi="Times New Roman" w:cs="Times New Roman"/>
      <w:b/>
      <w:bCs/>
      <w:sz w:val="24"/>
      <w:szCs w:val="24"/>
      <w:lang w:val="en-MY"/>
    </w:rPr>
  </w:style>
  <w:style w:type="character" w:customStyle="1" w:styleId="55Char">
    <w:name w:val="5.5. Char"/>
    <w:link w:val="55"/>
    <w:rsid w:val="005D5F99"/>
    <w:rPr>
      <w:rFonts w:ascii="Times New Roman" w:eastAsia="Times New Roman" w:hAnsi="Times New Roman" w:cs="Times New Roman"/>
      <w:b/>
      <w:bCs/>
      <w:color w:val="222222"/>
      <w:sz w:val="24"/>
      <w:szCs w:val="24"/>
      <w:lang w:val="en-MY" w:eastAsia="zh-CN"/>
    </w:rPr>
  </w:style>
  <w:style w:type="table" w:styleId="Table3Deffects1">
    <w:name w:val="Table 3D effects 1"/>
    <w:basedOn w:val="TableNormal"/>
    <w:rsid w:val="005D5F99"/>
    <w:pPr>
      <w:bidi/>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30">
    <w:name w:val="Table Grid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2">
    <w:name w:val="Table Classic 2"/>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5D5F99"/>
    <w:pPr>
      <w:bidi/>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5F99"/>
    <w:pPr>
      <w:bidi/>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Elegant">
    <w:name w:val="Table Elegant"/>
    <w:basedOn w:val="TableNormal"/>
    <w:rsid w:val="005D5F99"/>
    <w:pPr>
      <w:bidi/>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3">
    <w:name w:val="Table Columns 3"/>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6">
    <w:name w:val="Table Grid 6"/>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0">
    <w:name w:val="Table Grid 4"/>
    <w:basedOn w:val="TableNormal"/>
    <w:rsid w:val="005D5F99"/>
    <w:pPr>
      <w:bidi/>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20">
    <w:name w:val="Table Grid 2"/>
    <w:basedOn w:val="TableNormal"/>
    <w:rsid w:val="005D5F99"/>
    <w:pPr>
      <w:bidi/>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4">
    <w:name w:val="Table List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3">
    <w:name w:val="Table List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rsid w:val="005D5F99"/>
    <w:pPr>
      <w:bidi/>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5D5F99"/>
    <w:pPr>
      <w:bidi/>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8">
    <w:name w:val="Table List 8"/>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5">
    <w:name w:val="Table List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5D5F9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BodyText20">
    <w:name w:val="Body Text 2"/>
    <w:basedOn w:val="Normal"/>
    <w:link w:val="BodyText2Char"/>
    <w:rsid w:val="005D5F99"/>
    <w:pPr>
      <w:bidi/>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0"/>
    <w:rsid w:val="005D5F99"/>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59"/>
    <w:rsid w:val="005D5F99"/>
    <w:pPr>
      <w:spacing w:after="0" w:line="240" w:lineRule="auto"/>
    </w:pPr>
    <w:rPr>
      <w:rFonts w:ascii="Calibri" w:eastAsia="Times New Roman"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
    <w:name w:val="mw-editsection"/>
    <w:basedOn w:val="DefaultParagraphFont"/>
    <w:rsid w:val="005D5F99"/>
  </w:style>
  <w:style w:type="character" w:customStyle="1" w:styleId="mw-editsection-bracket">
    <w:name w:val="mw-editsection-bracket"/>
    <w:basedOn w:val="DefaultParagraphFont"/>
    <w:rsid w:val="005D5F99"/>
  </w:style>
  <w:style w:type="character" w:customStyle="1" w:styleId="cards-sendtodevice-sending">
    <w:name w:val="cards-sendtodevice-sending"/>
    <w:basedOn w:val="DefaultParagraphFont"/>
    <w:rsid w:val="005D5F99"/>
  </w:style>
  <w:style w:type="character" w:customStyle="1" w:styleId="cards-sendtodevice-error">
    <w:name w:val="cards-sendtodevice-error"/>
    <w:basedOn w:val="DefaultParagraphFont"/>
    <w:rsid w:val="005D5F99"/>
  </w:style>
  <w:style w:type="character" w:customStyle="1" w:styleId="cards-sendtodevice-sent">
    <w:name w:val="cards-sendtodevice-sent"/>
    <w:basedOn w:val="DefaultParagraphFont"/>
    <w:rsid w:val="005D5F99"/>
  </w:style>
  <w:style w:type="character" w:customStyle="1" w:styleId="italic">
    <w:name w:val="italic"/>
    <w:basedOn w:val="DefaultParagraphFont"/>
    <w:rsid w:val="005D5F99"/>
    <w:rPr>
      <w:i/>
      <w:iCs/>
    </w:rPr>
  </w:style>
  <w:style w:type="table" w:customStyle="1" w:styleId="TableGrid50">
    <w:name w:val="Table Grid5"/>
    <w:basedOn w:val="TableNormal"/>
    <w:next w:val="TableGrid"/>
    <w:uiPriority w:val="59"/>
    <w:rsid w:val="005D5F99"/>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har">
    <w:name w:val="Body Char"/>
    <w:link w:val="BodyCharChar"/>
    <w:rsid w:val="00415DD3"/>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415DD3"/>
    <w:rPr>
      <w:rFonts w:ascii="Times" w:eastAsia="Times New Roman" w:hAnsi="Times" w:cs="Times New Roman"/>
      <w:color w:val="000000"/>
      <w:lang w:val="en-GB"/>
    </w:rPr>
  </w:style>
  <w:style w:type="paragraph" w:customStyle="1" w:styleId="FigureCaption0">
    <w:name w:val="FigureCaption"/>
    <w:rsid w:val="00415DD3"/>
    <w:pPr>
      <w:spacing w:before="170" w:after="0" w:line="240" w:lineRule="auto"/>
      <w:ind w:left="28"/>
      <w:jc w:val="center"/>
    </w:pPr>
    <w:rPr>
      <w:rFonts w:ascii="Times" w:eastAsia="Times New Roman" w:hAnsi="Times" w:cs="Times New Roman"/>
      <w:color w:val="000000"/>
      <w:lang w:val="en-GB"/>
    </w:rPr>
  </w:style>
  <w:style w:type="paragraph" w:styleId="ListNumber2">
    <w:name w:val="List Number 2"/>
    <w:basedOn w:val="Normal"/>
    <w:semiHidden/>
    <w:rsid w:val="00F53B94"/>
    <w:pPr>
      <w:numPr>
        <w:numId w:val="25"/>
      </w:numPr>
      <w:spacing w:after="0" w:line="240" w:lineRule="auto"/>
    </w:pPr>
    <w:rPr>
      <w:rFonts w:ascii="Sabon" w:eastAsia="Times New Roman" w:hAnsi="Sabon" w:cs="Times New Roman"/>
      <w:szCs w:val="20"/>
      <w:lang w:val="en-GB"/>
    </w:rPr>
  </w:style>
  <w:style w:type="paragraph" w:customStyle="1" w:styleId="TableCaption">
    <w:name w:val="Table.Caption"/>
    <w:rsid w:val="00F53B94"/>
    <w:pPr>
      <w:spacing w:after="120" w:line="240" w:lineRule="auto"/>
      <w:jc w:val="both"/>
    </w:pPr>
    <w:rPr>
      <w:rFonts w:ascii="Times" w:eastAsia="Times New Roman" w:hAnsi="Times" w:cs="Times New Roman"/>
      <w:color w:val="000000"/>
      <w:lang w:val="en-GB"/>
    </w:rPr>
  </w:style>
  <w:style w:type="character" w:styleId="UnresolvedMention">
    <w:name w:val="Unresolved Mention"/>
    <w:basedOn w:val="DefaultParagraphFont"/>
    <w:uiPriority w:val="99"/>
    <w:semiHidden/>
    <w:unhideWhenUsed/>
    <w:rsid w:val="0045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255094417">
      <w:bodyDiv w:val="1"/>
      <w:marLeft w:val="0"/>
      <w:marRight w:val="0"/>
      <w:marTop w:val="0"/>
      <w:marBottom w:val="0"/>
      <w:divBdr>
        <w:top w:val="none" w:sz="0" w:space="0" w:color="auto"/>
        <w:left w:val="none" w:sz="0" w:space="0" w:color="auto"/>
        <w:bottom w:val="none" w:sz="0" w:space="0" w:color="auto"/>
        <w:right w:val="none" w:sz="0" w:space="0" w:color="auto"/>
      </w:divBdr>
      <w:divsChild>
        <w:div w:id="760835243">
          <w:marLeft w:val="0"/>
          <w:marRight w:val="0"/>
          <w:marTop w:val="0"/>
          <w:marBottom w:val="0"/>
          <w:divBdr>
            <w:top w:val="none" w:sz="0" w:space="0" w:color="auto"/>
            <w:left w:val="none" w:sz="0" w:space="0" w:color="auto"/>
            <w:bottom w:val="none" w:sz="0" w:space="0" w:color="auto"/>
            <w:right w:val="none" w:sz="0" w:space="0" w:color="auto"/>
          </w:divBdr>
        </w:div>
      </w:divsChild>
    </w:div>
    <w:div w:id="379015132">
      <w:bodyDiv w:val="1"/>
      <w:marLeft w:val="0"/>
      <w:marRight w:val="0"/>
      <w:marTop w:val="0"/>
      <w:marBottom w:val="0"/>
      <w:divBdr>
        <w:top w:val="none" w:sz="0" w:space="0" w:color="auto"/>
        <w:left w:val="none" w:sz="0" w:space="0" w:color="auto"/>
        <w:bottom w:val="none" w:sz="0" w:space="0" w:color="auto"/>
        <w:right w:val="none" w:sz="0" w:space="0" w:color="auto"/>
      </w:divBdr>
      <w:divsChild>
        <w:div w:id="188179328">
          <w:marLeft w:val="0"/>
          <w:marRight w:val="0"/>
          <w:marTop w:val="0"/>
          <w:marBottom w:val="0"/>
          <w:divBdr>
            <w:top w:val="none" w:sz="0" w:space="0" w:color="auto"/>
            <w:left w:val="none" w:sz="0" w:space="0" w:color="auto"/>
            <w:bottom w:val="none" w:sz="0" w:space="0" w:color="auto"/>
            <w:right w:val="none" w:sz="0" w:space="0" w:color="auto"/>
          </w:divBdr>
        </w:div>
      </w:divsChild>
    </w:div>
    <w:div w:id="518159645">
      <w:bodyDiv w:val="1"/>
      <w:marLeft w:val="0"/>
      <w:marRight w:val="0"/>
      <w:marTop w:val="0"/>
      <w:marBottom w:val="0"/>
      <w:divBdr>
        <w:top w:val="none" w:sz="0" w:space="0" w:color="auto"/>
        <w:left w:val="none" w:sz="0" w:space="0" w:color="auto"/>
        <w:bottom w:val="none" w:sz="0" w:space="0" w:color="auto"/>
        <w:right w:val="none" w:sz="0" w:space="0" w:color="auto"/>
      </w:divBdr>
      <w:divsChild>
        <w:div w:id="1309743697">
          <w:marLeft w:val="0"/>
          <w:marRight w:val="0"/>
          <w:marTop w:val="0"/>
          <w:marBottom w:val="0"/>
          <w:divBdr>
            <w:top w:val="none" w:sz="0" w:space="0" w:color="auto"/>
            <w:left w:val="none" w:sz="0" w:space="0" w:color="auto"/>
            <w:bottom w:val="none" w:sz="0" w:space="0" w:color="auto"/>
            <w:right w:val="none" w:sz="0" w:space="0" w:color="auto"/>
          </w:divBdr>
        </w:div>
      </w:divsChild>
    </w:div>
    <w:div w:id="598871878">
      <w:bodyDiv w:val="1"/>
      <w:marLeft w:val="0"/>
      <w:marRight w:val="0"/>
      <w:marTop w:val="0"/>
      <w:marBottom w:val="0"/>
      <w:divBdr>
        <w:top w:val="none" w:sz="0" w:space="0" w:color="auto"/>
        <w:left w:val="none" w:sz="0" w:space="0" w:color="auto"/>
        <w:bottom w:val="none" w:sz="0" w:space="0" w:color="auto"/>
        <w:right w:val="none" w:sz="0" w:space="0" w:color="auto"/>
      </w:divBdr>
      <w:divsChild>
        <w:div w:id="2092462220">
          <w:marLeft w:val="0"/>
          <w:marRight w:val="0"/>
          <w:marTop w:val="0"/>
          <w:marBottom w:val="0"/>
          <w:divBdr>
            <w:top w:val="none" w:sz="0" w:space="0" w:color="auto"/>
            <w:left w:val="none" w:sz="0" w:space="0" w:color="auto"/>
            <w:bottom w:val="none" w:sz="0" w:space="0" w:color="auto"/>
            <w:right w:val="none" w:sz="0" w:space="0" w:color="auto"/>
          </w:divBdr>
          <w:divsChild>
            <w:div w:id="1058093310">
              <w:marLeft w:val="0"/>
              <w:marRight w:val="0"/>
              <w:marTop w:val="0"/>
              <w:marBottom w:val="0"/>
              <w:divBdr>
                <w:top w:val="none" w:sz="0" w:space="0" w:color="auto"/>
                <w:left w:val="none" w:sz="0" w:space="0" w:color="auto"/>
                <w:bottom w:val="none" w:sz="0" w:space="0" w:color="auto"/>
                <w:right w:val="none" w:sz="0" w:space="0" w:color="auto"/>
              </w:divBdr>
            </w:div>
            <w:div w:id="2065522837">
              <w:marLeft w:val="0"/>
              <w:marRight w:val="0"/>
              <w:marTop w:val="0"/>
              <w:marBottom w:val="0"/>
              <w:divBdr>
                <w:top w:val="none" w:sz="0" w:space="0" w:color="auto"/>
                <w:left w:val="none" w:sz="0" w:space="0" w:color="auto"/>
                <w:bottom w:val="none" w:sz="0" w:space="0" w:color="auto"/>
                <w:right w:val="none" w:sz="0" w:space="0" w:color="auto"/>
              </w:divBdr>
            </w:div>
            <w:div w:id="18050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3410">
      <w:bodyDiv w:val="1"/>
      <w:marLeft w:val="0"/>
      <w:marRight w:val="0"/>
      <w:marTop w:val="0"/>
      <w:marBottom w:val="0"/>
      <w:divBdr>
        <w:top w:val="none" w:sz="0" w:space="0" w:color="auto"/>
        <w:left w:val="none" w:sz="0" w:space="0" w:color="auto"/>
        <w:bottom w:val="none" w:sz="0" w:space="0" w:color="auto"/>
        <w:right w:val="none" w:sz="0" w:space="0" w:color="auto"/>
      </w:divBdr>
      <w:divsChild>
        <w:div w:id="1419446232">
          <w:marLeft w:val="0"/>
          <w:marRight w:val="0"/>
          <w:marTop w:val="0"/>
          <w:marBottom w:val="0"/>
          <w:divBdr>
            <w:top w:val="none" w:sz="0" w:space="0" w:color="auto"/>
            <w:left w:val="none" w:sz="0" w:space="0" w:color="auto"/>
            <w:bottom w:val="none" w:sz="0" w:space="0" w:color="auto"/>
            <w:right w:val="none" w:sz="0" w:space="0" w:color="auto"/>
          </w:divBdr>
        </w:div>
      </w:divsChild>
    </w:div>
    <w:div w:id="833762188">
      <w:bodyDiv w:val="1"/>
      <w:marLeft w:val="0"/>
      <w:marRight w:val="0"/>
      <w:marTop w:val="0"/>
      <w:marBottom w:val="0"/>
      <w:divBdr>
        <w:top w:val="none" w:sz="0" w:space="0" w:color="auto"/>
        <w:left w:val="none" w:sz="0" w:space="0" w:color="auto"/>
        <w:bottom w:val="none" w:sz="0" w:space="0" w:color="auto"/>
        <w:right w:val="none" w:sz="0" w:space="0" w:color="auto"/>
      </w:divBdr>
      <w:divsChild>
        <w:div w:id="538318069">
          <w:marLeft w:val="0"/>
          <w:marRight w:val="0"/>
          <w:marTop w:val="0"/>
          <w:marBottom w:val="0"/>
          <w:divBdr>
            <w:top w:val="none" w:sz="0" w:space="0" w:color="auto"/>
            <w:left w:val="none" w:sz="0" w:space="0" w:color="auto"/>
            <w:bottom w:val="none" w:sz="0" w:space="0" w:color="auto"/>
            <w:right w:val="none" w:sz="0" w:space="0" w:color="auto"/>
          </w:divBdr>
        </w:div>
      </w:divsChild>
    </w:div>
    <w:div w:id="892040933">
      <w:bodyDiv w:val="1"/>
      <w:marLeft w:val="0"/>
      <w:marRight w:val="0"/>
      <w:marTop w:val="0"/>
      <w:marBottom w:val="0"/>
      <w:divBdr>
        <w:top w:val="none" w:sz="0" w:space="0" w:color="auto"/>
        <w:left w:val="none" w:sz="0" w:space="0" w:color="auto"/>
        <w:bottom w:val="none" w:sz="0" w:space="0" w:color="auto"/>
        <w:right w:val="none" w:sz="0" w:space="0" w:color="auto"/>
      </w:divBdr>
      <w:divsChild>
        <w:div w:id="322046138">
          <w:marLeft w:val="0"/>
          <w:marRight w:val="0"/>
          <w:marTop w:val="0"/>
          <w:marBottom w:val="0"/>
          <w:divBdr>
            <w:top w:val="none" w:sz="0" w:space="0" w:color="auto"/>
            <w:left w:val="none" w:sz="0" w:space="0" w:color="auto"/>
            <w:bottom w:val="none" w:sz="0" w:space="0" w:color="auto"/>
            <w:right w:val="none" w:sz="0" w:space="0" w:color="auto"/>
          </w:divBdr>
        </w:div>
      </w:divsChild>
    </w:div>
    <w:div w:id="959724618">
      <w:bodyDiv w:val="1"/>
      <w:marLeft w:val="0"/>
      <w:marRight w:val="0"/>
      <w:marTop w:val="0"/>
      <w:marBottom w:val="0"/>
      <w:divBdr>
        <w:top w:val="none" w:sz="0" w:space="0" w:color="auto"/>
        <w:left w:val="none" w:sz="0" w:space="0" w:color="auto"/>
        <w:bottom w:val="none" w:sz="0" w:space="0" w:color="auto"/>
        <w:right w:val="none" w:sz="0" w:space="0" w:color="auto"/>
      </w:divBdr>
      <w:divsChild>
        <w:div w:id="1359038895">
          <w:marLeft w:val="0"/>
          <w:marRight w:val="0"/>
          <w:marTop w:val="0"/>
          <w:marBottom w:val="0"/>
          <w:divBdr>
            <w:top w:val="none" w:sz="0" w:space="0" w:color="auto"/>
            <w:left w:val="none" w:sz="0" w:space="0" w:color="auto"/>
            <w:bottom w:val="none" w:sz="0" w:space="0" w:color="auto"/>
            <w:right w:val="none" w:sz="0" w:space="0" w:color="auto"/>
          </w:divBdr>
        </w:div>
      </w:divsChild>
    </w:div>
    <w:div w:id="964234717">
      <w:bodyDiv w:val="1"/>
      <w:marLeft w:val="0"/>
      <w:marRight w:val="0"/>
      <w:marTop w:val="0"/>
      <w:marBottom w:val="0"/>
      <w:divBdr>
        <w:top w:val="none" w:sz="0" w:space="0" w:color="auto"/>
        <w:left w:val="none" w:sz="0" w:space="0" w:color="auto"/>
        <w:bottom w:val="none" w:sz="0" w:space="0" w:color="auto"/>
        <w:right w:val="none" w:sz="0" w:space="0" w:color="auto"/>
      </w:divBdr>
      <w:divsChild>
        <w:div w:id="1992057650">
          <w:marLeft w:val="0"/>
          <w:marRight w:val="0"/>
          <w:marTop w:val="0"/>
          <w:marBottom w:val="0"/>
          <w:divBdr>
            <w:top w:val="none" w:sz="0" w:space="0" w:color="auto"/>
            <w:left w:val="none" w:sz="0" w:space="0" w:color="auto"/>
            <w:bottom w:val="none" w:sz="0" w:space="0" w:color="auto"/>
            <w:right w:val="none" w:sz="0" w:space="0" w:color="auto"/>
          </w:divBdr>
        </w:div>
      </w:divsChild>
    </w:div>
    <w:div w:id="1143808754">
      <w:bodyDiv w:val="1"/>
      <w:marLeft w:val="0"/>
      <w:marRight w:val="0"/>
      <w:marTop w:val="0"/>
      <w:marBottom w:val="0"/>
      <w:divBdr>
        <w:top w:val="none" w:sz="0" w:space="0" w:color="auto"/>
        <w:left w:val="none" w:sz="0" w:space="0" w:color="auto"/>
        <w:bottom w:val="none" w:sz="0" w:space="0" w:color="auto"/>
        <w:right w:val="none" w:sz="0" w:space="0" w:color="auto"/>
      </w:divBdr>
      <w:divsChild>
        <w:div w:id="1832914550">
          <w:marLeft w:val="0"/>
          <w:marRight w:val="0"/>
          <w:marTop w:val="0"/>
          <w:marBottom w:val="0"/>
          <w:divBdr>
            <w:top w:val="none" w:sz="0" w:space="0" w:color="auto"/>
            <w:left w:val="none" w:sz="0" w:space="0" w:color="auto"/>
            <w:bottom w:val="none" w:sz="0" w:space="0" w:color="auto"/>
            <w:right w:val="none" w:sz="0" w:space="0" w:color="auto"/>
          </w:divBdr>
          <w:divsChild>
            <w:div w:id="2029675704">
              <w:marLeft w:val="0"/>
              <w:marRight w:val="0"/>
              <w:marTop w:val="0"/>
              <w:marBottom w:val="0"/>
              <w:divBdr>
                <w:top w:val="none" w:sz="0" w:space="0" w:color="auto"/>
                <w:left w:val="none" w:sz="0" w:space="0" w:color="auto"/>
                <w:bottom w:val="none" w:sz="0" w:space="0" w:color="auto"/>
                <w:right w:val="none" w:sz="0" w:space="0" w:color="auto"/>
              </w:divBdr>
            </w:div>
            <w:div w:id="499200350">
              <w:marLeft w:val="0"/>
              <w:marRight w:val="0"/>
              <w:marTop w:val="0"/>
              <w:marBottom w:val="0"/>
              <w:divBdr>
                <w:top w:val="none" w:sz="0" w:space="0" w:color="auto"/>
                <w:left w:val="none" w:sz="0" w:space="0" w:color="auto"/>
                <w:bottom w:val="none" w:sz="0" w:space="0" w:color="auto"/>
                <w:right w:val="none" w:sz="0" w:space="0" w:color="auto"/>
              </w:divBdr>
            </w:div>
            <w:div w:id="200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8544">
      <w:bodyDiv w:val="1"/>
      <w:marLeft w:val="0"/>
      <w:marRight w:val="0"/>
      <w:marTop w:val="0"/>
      <w:marBottom w:val="0"/>
      <w:divBdr>
        <w:top w:val="none" w:sz="0" w:space="0" w:color="auto"/>
        <w:left w:val="none" w:sz="0" w:space="0" w:color="auto"/>
        <w:bottom w:val="none" w:sz="0" w:space="0" w:color="auto"/>
        <w:right w:val="none" w:sz="0" w:space="0" w:color="auto"/>
      </w:divBdr>
      <w:divsChild>
        <w:div w:id="1280262888">
          <w:marLeft w:val="0"/>
          <w:marRight w:val="0"/>
          <w:marTop w:val="0"/>
          <w:marBottom w:val="0"/>
          <w:divBdr>
            <w:top w:val="none" w:sz="0" w:space="0" w:color="auto"/>
            <w:left w:val="none" w:sz="0" w:space="0" w:color="auto"/>
            <w:bottom w:val="none" w:sz="0" w:space="0" w:color="auto"/>
            <w:right w:val="none" w:sz="0" w:space="0" w:color="auto"/>
          </w:divBdr>
        </w:div>
      </w:divsChild>
    </w:div>
    <w:div w:id="1686596445">
      <w:bodyDiv w:val="1"/>
      <w:marLeft w:val="0"/>
      <w:marRight w:val="0"/>
      <w:marTop w:val="0"/>
      <w:marBottom w:val="0"/>
      <w:divBdr>
        <w:top w:val="none" w:sz="0" w:space="0" w:color="auto"/>
        <w:left w:val="none" w:sz="0" w:space="0" w:color="auto"/>
        <w:bottom w:val="none" w:sz="0" w:space="0" w:color="auto"/>
        <w:right w:val="none" w:sz="0" w:space="0" w:color="auto"/>
      </w:divBdr>
      <w:divsChild>
        <w:div w:id="165487133">
          <w:marLeft w:val="0"/>
          <w:marRight w:val="0"/>
          <w:marTop w:val="0"/>
          <w:marBottom w:val="0"/>
          <w:divBdr>
            <w:top w:val="none" w:sz="0" w:space="0" w:color="auto"/>
            <w:left w:val="none" w:sz="0" w:space="0" w:color="auto"/>
            <w:bottom w:val="none" w:sz="0" w:space="0" w:color="auto"/>
            <w:right w:val="none" w:sz="0" w:space="0" w:color="auto"/>
          </w:divBdr>
        </w:div>
      </w:divsChild>
    </w:div>
    <w:div w:id="1709379452">
      <w:bodyDiv w:val="1"/>
      <w:marLeft w:val="0"/>
      <w:marRight w:val="0"/>
      <w:marTop w:val="0"/>
      <w:marBottom w:val="0"/>
      <w:divBdr>
        <w:top w:val="none" w:sz="0" w:space="0" w:color="auto"/>
        <w:left w:val="none" w:sz="0" w:space="0" w:color="auto"/>
        <w:bottom w:val="none" w:sz="0" w:space="0" w:color="auto"/>
        <w:right w:val="none" w:sz="0" w:space="0" w:color="auto"/>
      </w:divBdr>
      <w:divsChild>
        <w:div w:id="493449562">
          <w:marLeft w:val="0"/>
          <w:marRight w:val="0"/>
          <w:marTop w:val="0"/>
          <w:marBottom w:val="0"/>
          <w:divBdr>
            <w:top w:val="none" w:sz="0" w:space="0" w:color="auto"/>
            <w:left w:val="none" w:sz="0" w:space="0" w:color="auto"/>
            <w:bottom w:val="none" w:sz="0" w:space="0" w:color="auto"/>
            <w:right w:val="none" w:sz="0" w:space="0" w:color="auto"/>
          </w:divBdr>
        </w:div>
      </w:divsChild>
    </w:div>
    <w:div w:id="1723485097">
      <w:bodyDiv w:val="1"/>
      <w:marLeft w:val="0"/>
      <w:marRight w:val="0"/>
      <w:marTop w:val="0"/>
      <w:marBottom w:val="0"/>
      <w:divBdr>
        <w:top w:val="none" w:sz="0" w:space="0" w:color="auto"/>
        <w:left w:val="none" w:sz="0" w:space="0" w:color="auto"/>
        <w:bottom w:val="none" w:sz="0" w:space="0" w:color="auto"/>
        <w:right w:val="none" w:sz="0" w:space="0" w:color="auto"/>
      </w:divBdr>
      <w:divsChild>
        <w:div w:id="42789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3311975.2023.2208429" TargetMode="External"/><Relationship Id="rId18" Type="http://schemas.openxmlformats.org/officeDocument/2006/relationships/hyperlink" Target="https://doi.org/10.1108/IJOEM-01-2019-0026" TargetMode="External"/><Relationship Id="rId26" Type="http://schemas.openxmlformats.org/officeDocument/2006/relationships/hyperlink" Target="https://doi.org/10.1016/j.jbusres.2024.115012" TargetMode="External"/><Relationship Id="rId21" Type="http://schemas.openxmlformats.org/officeDocument/2006/relationships/hyperlink" Target="https://doi.org/10.4102/sajhrm.v22i0.257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390/safety10010020" TargetMode="External"/><Relationship Id="rId17" Type="http://schemas.openxmlformats.org/officeDocument/2006/relationships/hyperlink" Target="https://doi.org/10.1192/bjo.2023.40" TargetMode="External"/><Relationship Id="rId25" Type="http://schemas.openxmlformats.org/officeDocument/2006/relationships/hyperlink" Target="https://doi.org/10.20525/ijrbs.v13i4.332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7313/oikonomia.v14i1.510" TargetMode="External"/><Relationship Id="rId20" Type="http://schemas.openxmlformats.org/officeDocument/2006/relationships/hyperlink" Target="https://doi.org/10.1016/j.emj.2024.09.002" TargetMode="External"/><Relationship Id="rId29" Type="http://schemas.openxmlformats.org/officeDocument/2006/relationships/hyperlink" Target="https://doi.org/10.1057/s41291-020-001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s.2024.102420" TargetMode="External"/><Relationship Id="rId24" Type="http://schemas.openxmlformats.org/officeDocument/2006/relationships/hyperlink" Target="https://doi.org/10.20525/ijrbs.v13i5.3130" TargetMode="External"/><Relationship Id="rId32" Type="http://schemas.openxmlformats.org/officeDocument/2006/relationships/hyperlink" Target="https://doi.org/10.12928/dpphj.v14i1.180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2015/jrss.12i2.256" TargetMode="External"/><Relationship Id="rId23" Type="http://schemas.openxmlformats.org/officeDocument/2006/relationships/hyperlink" Target="https://doi.org/10.2147/PRBM.S307664" TargetMode="External"/><Relationship Id="rId28" Type="http://schemas.openxmlformats.org/officeDocument/2006/relationships/hyperlink" Target="https://doi.org/10.24052/jbrmr/v14is03/art-09" TargetMode="External"/><Relationship Id="rId36"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s://doi.org/10.1017/beq.2022.2" TargetMode="External"/><Relationship Id="rId31" Type="http://schemas.openxmlformats.org/officeDocument/2006/relationships/hyperlink" Target="https://doi.org/10.1371/journal.pone.02967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8/PAP-06-2022-0068" TargetMode="External"/><Relationship Id="rId22" Type="http://schemas.openxmlformats.org/officeDocument/2006/relationships/hyperlink" Target="https://doi.org/10.34190/EJBRM.22.1.3320" TargetMode="External"/><Relationship Id="rId27" Type="http://schemas.openxmlformats.org/officeDocument/2006/relationships/hyperlink" Target="https://doi.org/10.4102/sajhrm.v22i0.2723" TargetMode="External"/><Relationship Id="rId30" Type="http://schemas.openxmlformats.org/officeDocument/2006/relationships/hyperlink" Target="https://doi.org/10.1057/s41599-023-01657-3"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baihaqibaharsyah24@student.esaunggu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D6073-4A10-4D1E-986C-950527DF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azwadi</dc:creator>
  <cp:keywords/>
  <dc:description/>
  <cp:lastModifiedBy>faizar abdurrahman</cp:lastModifiedBy>
  <cp:revision>8</cp:revision>
  <cp:lastPrinted>2016-12-23T01:28:00Z</cp:lastPrinted>
  <dcterms:created xsi:type="dcterms:W3CDTF">2025-07-24T12:57:00Z</dcterms:created>
  <dcterms:modified xsi:type="dcterms:W3CDTF">2025-07-29T04:12:00Z</dcterms:modified>
</cp:coreProperties>
</file>